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ind w:firstLine="720" w:firstLineChars="200"/>
        <w:jc w:val="center"/>
        <w:rPr>
          <w:rFonts w:hint="eastAsia" w:ascii="宋体" w:hAnsi="宋体" w:eastAsia="宋体" w:cs="宋体"/>
          <w:sz w:val="36"/>
          <w:szCs w:val="36"/>
          <w:highlight w:val="none"/>
        </w:rPr>
      </w:pPr>
    </w:p>
    <w:p>
      <w:pPr>
        <w:autoSpaceDE w:val="0"/>
        <w:autoSpaceDN w:val="0"/>
        <w:adjustRightInd w:val="0"/>
        <w:ind w:firstLine="720" w:firstLineChars="200"/>
        <w:jc w:val="center"/>
        <w:rPr>
          <w:rFonts w:hint="eastAsia" w:ascii="宋体" w:hAnsi="宋体" w:eastAsia="宋体" w:cs="宋体"/>
          <w:sz w:val="36"/>
          <w:szCs w:val="36"/>
          <w:highlight w:val="none"/>
        </w:rPr>
      </w:pPr>
    </w:p>
    <w:p>
      <w:pPr>
        <w:ind w:firstLine="420" w:firstLineChars="200"/>
        <w:rPr>
          <w:rFonts w:hint="eastAsia" w:ascii="宋体" w:hAnsi="宋体" w:eastAsia="宋体" w:cs="宋体"/>
          <w:highlight w:val="none"/>
        </w:rPr>
      </w:pPr>
    </w:p>
    <w:p>
      <w:pPr>
        <w:spacing w:line="680" w:lineRule="exact"/>
        <w:jc w:val="center"/>
        <w:rPr>
          <w:rFonts w:hint="eastAsia" w:ascii="宋体" w:hAnsi="宋体" w:eastAsia="宋体" w:cs="宋体"/>
          <w:b/>
          <w:sz w:val="44"/>
          <w:szCs w:val="44"/>
          <w:highlight w:val="none"/>
          <w:lang w:eastAsia="zh-CN"/>
        </w:rPr>
      </w:pPr>
      <w:r>
        <w:rPr>
          <w:rFonts w:hint="eastAsia" w:ascii="宋体" w:hAnsi="宋体" w:eastAsia="宋体" w:cs="宋体"/>
          <w:b/>
          <w:sz w:val="44"/>
          <w:szCs w:val="44"/>
          <w:highlight w:val="none"/>
        </w:rPr>
        <w:t>中央森林公园及营船港森林廊道</w:t>
      </w:r>
      <w:r>
        <w:rPr>
          <w:rFonts w:hint="eastAsia" w:ascii="宋体" w:hAnsi="宋体" w:cs="宋体"/>
          <w:b/>
          <w:sz w:val="44"/>
          <w:szCs w:val="44"/>
          <w:highlight w:val="none"/>
          <w:lang w:eastAsia="zh-CN"/>
        </w:rPr>
        <w:t>体育器材</w:t>
      </w:r>
    </w:p>
    <w:p>
      <w:pPr>
        <w:spacing w:line="680" w:lineRule="exact"/>
        <w:jc w:val="center"/>
        <w:rPr>
          <w:rFonts w:hint="eastAsia" w:ascii="宋体" w:hAnsi="宋体" w:eastAsia="宋体" w:cs="宋体"/>
          <w:b/>
          <w:sz w:val="44"/>
          <w:szCs w:val="44"/>
          <w:highlight w:val="none"/>
        </w:rPr>
      </w:pPr>
      <w:r>
        <w:rPr>
          <w:rFonts w:hint="eastAsia" w:ascii="宋体" w:hAnsi="宋体" w:eastAsia="宋体" w:cs="宋体"/>
          <w:b/>
          <w:sz w:val="44"/>
          <w:szCs w:val="44"/>
          <w:highlight w:val="none"/>
        </w:rPr>
        <w:t>采购及安装项目</w:t>
      </w:r>
    </w:p>
    <w:p>
      <w:pPr>
        <w:autoSpaceDE w:val="0"/>
        <w:autoSpaceDN w:val="0"/>
        <w:adjustRightInd w:val="0"/>
        <w:ind w:firstLine="964" w:firstLineChars="200"/>
        <w:jc w:val="center"/>
        <w:rPr>
          <w:rFonts w:hint="eastAsia" w:ascii="宋体" w:hAnsi="宋体" w:eastAsia="宋体" w:cs="宋体"/>
          <w:b/>
          <w:sz w:val="48"/>
          <w:szCs w:val="48"/>
          <w:highlight w:val="none"/>
        </w:rPr>
      </w:pPr>
    </w:p>
    <w:p>
      <w:pPr>
        <w:autoSpaceDE w:val="0"/>
        <w:autoSpaceDN w:val="0"/>
        <w:adjustRightInd w:val="0"/>
        <w:ind w:firstLine="964" w:firstLineChars="200"/>
        <w:jc w:val="center"/>
        <w:rPr>
          <w:rFonts w:hint="eastAsia" w:ascii="宋体" w:hAnsi="宋体" w:eastAsia="宋体" w:cs="宋体"/>
          <w:b/>
          <w:sz w:val="48"/>
          <w:szCs w:val="48"/>
          <w:highlight w:val="none"/>
        </w:rPr>
      </w:pPr>
    </w:p>
    <w:p>
      <w:pPr>
        <w:autoSpaceDE w:val="0"/>
        <w:autoSpaceDN w:val="0"/>
        <w:adjustRightInd w:val="0"/>
        <w:ind w:firstLine="964" w:firstLineChars="200"/>
        <w:jc w:val="center"/>
        <w:rPr>
          <w:rFonts w:hint="eastAsia" w:ascii="宋体" w:hAnsi="宋体" w:eastAsia="宋体" w:cs="宋体"/>
          <w:b/>
          <w:sz w:val="48"/>
          <w:szCs w:val="48"/>
          <w:highlight w:val="none"/>
        </w:rPr>
      </w:pPr>
    </w:p>
    <w:p>
      <w:pPr>
        <w:autoSpaceDE w:val="0"/>
        <w:autoSpaceDN w:val="0"/>
        <w:adjustRightInd w:val="0"/>
        <w:ind w:firstLine="3975" w:firstLineChars="900"/>
        <w:rPr>
          <w:rFonts w:hint="eastAsia" w:ascii="宋体" w:hAnsi="宋体" w:eastAsia="宋体" w:cs="宋体"/>
          <w:b/>
          <w:sz w:val="44"/>
          <w:szCs w:val="44"/>
          <w:highlight w:val="none"/>
        </w:rPr>
      </w:pPr>
    </w:p>
    <w:p>
      <w:pPr>
        <w:keepNext w:val="0"/>
        <w:keepLines w:val="0"/>
        <w:pageBreakBefore w:val="0"/>
        <w:widowControl w:val="0"/>
        <w:kinsoku/>
        <w:wordWrap/>
        <w:overflowPunct/>
        <w:topLinePunct w:val="0"/>
        <w:autoSpaceDE w:val="0"/>
        <w:autoSpaceDN w:val="0"/>
        <w:bidi w:val="0"/>
        <w:adjustRightInd w:val="0"/>
        <w:snapToGrid/>
        <w:ind w:firstLine="0" w:firstLineChars="0"/>
        <w:jc w:val="center"/>
        <w:textAlignment w:val="auto"/>
        <w:outlineLvl w:val="9"/>
        <w:rPr>
          <w:rFonts w:hint="eastAsia" w:ascii="宋体" w:hAnsi="宋体" w:eastAsia="宋体" w:cs="宋体"/>
          <w:b/>
          <w:sz w:val="44"/>
          <w:szCs w:val="44"/>
          <w:highlight w:val="none"/>
        </w:rPr>
      </w:pPr>
      <w:r>
        <w:rPr>
          <w:rFonts w:hint="eastAsia" w:ascii="宋体" w:hAnsi="宋体" w:eastAsia="宋体" w:cs="宋体"/>
          <w:b/>
          <w:sz w:val="44"/>
          <w:szCs w:val="44"/>
          <w:highlight w:val="none"/>
        </w:rPr>
        <w:t>比选文件</w:t>
      </w: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360" w:lineRule="auto"/>
        <w:ind w:firstLine="502" w:firstLineChars="200"/>
        <w:jc w:val="center"/>
        <w:rPr>
          <w:rFonts w:hint="eastAsia" w:ascii="宋体" w:hAnsi="宋体" w:eastAsia="宋体" w:cs="宋体"/>
          <w:b/>
          <w:sz w:val="25"/>
          <w:highlight w:val="none"/>
        </w:rPr>
      </w:pPr>
    </w:p>
    <w:p>
      <w:pPr>
        <w:spacing w:line="480" w:lineRule="auto"/>
        <w:ind w:firstLine="1680" w:firstLineChars="560"/>
        <w:jc w:val="both"/>
        <w:rPr>
          <w:rFonts w:hint="eastAsia" w:ascii="宋体" w:hAnsi="宋体" w:eastAsia="宋体" w:cs="宋体"/>
          <w:sz w:val="30"/>
          <w:szCs w:val="30"/>
          <w:highlight w:val="none"/>
          <w:u w:val="none"/>
        </w:rPr>
      </w:pPr>
      <w:r>
        <w:rPr>
          <w:rFonts w:hint="eastAsia" w:ascii="宋体" w:hAnsi="宋体" w:cs="宋体"/>
          <w:sz w:val="30"/>
          <w:szCs w:val="30"/>
          <w:highlight w:val="none"/>
          <w:u w:val="none"/>
          <w:lang w:val="en-US" w:eastAsia="zh-CN"/>
        </w:rPr>
        <w:t>比选</w:t>
      </w:r>
      <w:r>
        <w:rPr>
          <w:rFonts w:hint="eastAsia" w:ascii="宋体" w:hAnsi="宋体" w:eastAsia="宋体" w:cs="宋体"/>
          <w:sz w:val="30"/>
          <w:szCs w:val="30"/>
          <w:highlight w:val="none"/>
          <w:u w:val="none"/>
        </w:rPr>
        <w:t>人：南通市中央创新区建设投资有限公司</w:t>
      </w:r>
    </w:p>
    <w:p>
      <w:pPr>
        <w:spacing w:line="360" w:lineRule="auto"/>
        <w:ind w:firstLine="1626" w:firstLineChars="542"/>
        <w:jc w:val="both"/>
        <w:rPr>
          <w:rFonts w:hint="eastAsia" w:ascii="宋体" w:hAnsi="宋体" w:eastAsia="宋体" w:cs="宋体"/>
          <w:color w:val="000000"/>
          <w:sz w:val="30"/>
          <w:szCs w:val="30"/>
          <w:highlight w:val="none"/>
          <w:u w:val="none"/>
        </w:rPr>
      </w:pPr>
      <w:r>
        <w:rPr>
          <w:rFonts w:hint="eastAsia" w:ascii="宋体" w:hAnsi="宋体" w:cs="宋体"/>
          <w:sz w:val="30"/>
          <w:szCs w:val="30"/>
          <w:highlight w:val="none"/>
          <w:u w:val="none"/>
          <w:lang w:val="en-US" w:eastAsia="zh-CN"/>
        </w:rPr>
        <w:t>比选</w:t>
      </w:r>
      <w:r>
        <w:rPr>
          <w:rFonts w:hint="eastAsia" w:ascii="宋体" w:hAnsi="宋体" w:eastAsia="宋体" w:cs="宋体"/>
          <w:sz w:val="30"/>
          <w:szCs w:val="30"/>
          <w:highlight w:val="none"/>
          <w:u w:val="none"/>
        </w:rPr>
        <w:t>代理</w:t>
      </w:r>
      <w:r>
        <w:rPr>
          <w:rFonts w:hint="eastAsia" w:ascii="宋体" w:hAnsi="宋体" w:cs="宋体"/>
          <w:sz w:val="30"/>
          <w:szCs w:val="30"/>
          <w:highlight w:val="none"/>
          <w:u w:val="none"/>
          <w:lang w:val="en-US" w:eastAsia="zh-CN"/>
        </w:rPr>
        <w:t>机构</w:t>
      </w:r>
      <w:r>
        <w:rPr>
          <w:rFonts w:hint="eastAsia" w:ascii="宋体" w:hAnsi="宋体" w:eastAsia="宋体" w:cs="宋体"/>
          <w:sz w:val="30"/>
          <w:szCs w:val="30"/>
          <w:highlight w:val="none"/>
          <w:u w:val="none"/>
        </w:rPr>
        <w:t>：江苏方桂圆工程项目管理有限公司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outlineLvl w:val="9"/>
        <w:rPr>
          <w:rFonts w:hint="eastAsia" w:ascii="宋体" w:hAnsi="宋体" w:eastAsia="宋体" w:cs="宋体"/>
          <w:b/>
          <w:highlight w:val="none"/>
        </w:rPr>
      </w:pPr>
      <w:r>
        <w:rPr>
          <w:rFonts w:hint="eastAsia" w:ascii="宋体" w:hAnsi="宋体" w:eastAsia="宋体" w:cs="宋体"/>
          <w:color w:val="000000"/>
          <w:sz w:val="30"/>
          <w:szCs w:val="30"/>
          <w:highlight w:val="none"/>
          <w:u w:val="none"/>
        </w:rPr>
        <w:t>2019年</w:t>
      </w:r>
      <w:r>
        <w:rPr>
          <w:rFonts w:hint="eastAsia" w:ascii="宋体" w:hAnsi="宋体" w:cs="宋体"/>
          <w:color w:val="000000"/>
          <w:sz w:val="30"/>
          <w:szCs w:val="30"/>
          <w:highlight w:val="none"/>
          <w:u w:val="none"/>
          <w:lang w:val="en-US" w:eastAsia="zh-CN"/>
        </w:rPr>
        <w:t>5</w:t>
      </w:r>
      <w:r>
        <w:rPr>
          <w:rFonts w:hint="eastAsia" w:ascii="宋体" w:hAnsi="宋体" w:eastAsia="宋体" w:cs="宋体"/>
          <w:color w:val="000000"/>
          <w:sz w:val="30"/>
          <w:szCs w:val="30"/>
          <w:highlight w:val="none"/>
          <w:u w:val="none"/>
        </w:rPr>
        <w:t>月</w:t>
      </w:r>
      <w:r>
        <w:rPr>
          <w:rFonts w:hint="eastAsia" w:ascii="宋体" w:hAnsi="宋体" w:cs="宋体"/>
          <w:color w:val="000000"/>
          <w:sz w:val="30"/>
          <w:szCs w:val="30"/>
          <w:highlight w:val="none"/>
          <w:u w:val="none"/>
          <w:lang w:val="en-US" w:eastAsia="zh-CN"/>
        </w:rPr>
        <w:t>13</w:t>
      </w:r>
      <w:r>
        <w:rPr>
          <w:rFonts w:hint="eastAsia" w:ascii="宋体" w:hAnsi="宋体" w:eastAsia="宋体" w:cs="宋体"/>
          <w:color w:val="000000"/>
          <w:sz w:val="30"/>
          <w:szCs w:val="30"/>
          <w:highlight w:val="none"/>
          <w:u w:val="none"/>
        </w:rPr>
        <w:t>日</w:t>
      </w:r>
      <w:r>
        <w:rPr>
          <w:rFonts w:hint="eastAsia" w:ascii="宋体" w:hAnsi="宋体" w:eastAsia="宋体" w:cs="宋体"/>
          <w:b/>
          <w:highlight w:val="none"/>
        </w:rPr>
        <w:br w:type="page"/>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spacing w:val="-18"/>
          <w:sz w:val="28"/>
          <w:szCs w:val="28"/>
          <w:highlight w:val="none"/>
          <w:lang w:val="en-US" w:eastAsia="zh-CN"/>
        </w:rPr>
      </w:pPr>
      <w:r>
        <w:rPr>
          <w:rFonts w:hint="eastAsia" w:ascii="宋体" w:hAnsi="宋体" w:eastAsia="宋体" w:cs="宋体"/>
          <w:b/>
          <w:sz w:val="28"/>
          <w:szCs w:val="28"/>
          <w:highlight w:val="none"/>
        </w:rPr>
        <w:t>一、项目名称：</w:t>
      </w:r>
      <w:r>
        <w:rPr>
          <w:rFonts w:hint="eastAsia" w:ascii="宋体" w:hAnsi="宋体" w:eastAsia="宋体" w:cs="宋体"/>
          <w:spacing w:val="-16"/>
          <w:sz w:val="28"/>
          <w:szCs w:val="28"/>
          <w:highlight w:val="none"/>
        </w:rPr>
        <w:t>中央森林公园及营船港森林廊道</w:t>
      </w:r>
      <w:r>
        <w:rPr>
          <w:rFonts w:hint="eastAsia" w:ascii="宋体" w:hAnsi="宋体" w:cs="宋体"/>
          <w:spacing w:val="-16"/>
          <w:sz w:val="28"/>
          <w:szCs w:val="28"/>
          <w:highlight w:val="none"/>
          <w:lang w:eastAsia="zh-CN"/>
        </w:rPr>
        <w:t>体育器材</w:t>
      </w:r>
      <w:r>
        <w:rPr>
          <w:rFonts w:hint="eastAsia" w:ascii="宋体" w:hAnsi="宋体" w:eastAsia="宋体" w:cs="宋体"/>
          <w:spacing w:val="-16"/>
          <w:sz w:val="28"/>
          <w:szCs w:val="28"/>
          <w:highlight w:val="none"/>
        </w:rPr>
        <w:t>采购及安装项目</w:t>
      </w:r>
      <w:r>
        <w:rPr>
          <w:rFonts w:hint="eastAsia" w:ascii="宋体" w:hAnsi="宋体" w:cs="宋体"/>
          <w:spacing w:val="-16"/>
          <w:sz w:val="28"/>
          <w:szCs w:val="28"/>
          <w:highlight w:val="none"/>
          <w:lang w:val="en-US" w:eastAsia="zh-CN"/>
        </w:rPr>
        <w:t>。</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sz w:val="28"/>
          <w:szCs w:val="28"/>
          <w:highlight w:val="none"/>
          <w:lang w:eastAsia="zh-CN"/>
        </w:rPr>
      </w:pPr>
      <w:r>
        <w:rPr>
          <w:rFonts w:hint="eastAsia" w:ascii="宋体" w:hAnsi="宋体" w:eastAsia="宋体" w:cs="宋体"/>
          <w:b/>
          <w:bCs/>
          <w:sz w:val="28"/>
          <w:szCs w:val="28"/>
          <w:highlight w:val="none"/>
        </w:rPr>
        <w:t>二、项</w:t>
      </w:r>
      <w:r>
        <w:rPr>
          <w:rFonts w:hint="eastAsia" w:ascii="宋体" w:hAnsi="宋体" w:eastAsia="宋体" w:cs="宋体"/>
          <w:b/>
          <w:sz w:val="28"/>
          <w:szCs w:val="28"/>
          <w:highlight w:val="none"/>
        </w:rPr>
        <w:t>目地点</w:t>
      </w:r>
      <w:r>
        <w:rPr>
          <w:rFonts w:hint="eastAsia" w:ascii="宋体" w:hAnsi="宋体" w:eastAsia="宋体" w:cs="宋体"/>
          <w:sz w:val="28"/>
          <w:szCs w:val="28"/>
          <w:highlight w:val="none"/>
        </w:rPr>
        <w:t>：南通市中央创新区</w:t>
      </w:r>
      <w:r>
        <w:rPr>
          <w:rFonts w:hint="eastAsia" w:ascii="宋体" w:hAnsi="宋体" w:cs="宋体"/>
          <w:sz w:val="28"/>
          <w:szCs w:val="28"/>
          <w:highlight w:val="none"/>
          <w:lang w:eastAsia="zh-CN"/>
        </w:rPr>
        <w:t>。</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sz w:val="28"/>
          <w:szCs w:val="28"/>
          <w:highlight w:val="none"/>
          <w:lang w:eastAsia="zh-CN"/>
        </w:rPr>
      </w:pPr>
      <w:r>
        <w:rPr>
          <w:rFonts w:hint="eastAsia" w:ascii="宋体" w:hAnsi="宋体" w:eastAsia="宋体" w:cs="宋体"/>
          <w:b/>
          <w:sz w:val="28"/>
          <w:szCs w:val="28"/>
          <w:highlight w:val="none"/>
        </w:rPr>
        <w:t>三、项目规模</w:t>
      </w:r>
      <w:r>
        <w:rPr>
          <w:rFonts w:hint="eastAsia" w:ascii="宋体" w:hAnsi="宋体" w:eastAsia="宋体" w:cs="宋体"/>
          <w:sz w:val="28"/>
          <w:szCs w:val="28"/>
          <w:highlight w:val="none"/>
        </w:rPr>
        <w:t>：总投资约</w:t>
      </w:r>
      <w:r>
        <w:rPr>
          <w:rFonts w:hint="eastAsia" w:ascii="宋体" w:hAnsi="宋体" w:cs="宋体"/>
          <w:sz w:val="28"/>
          <w:szCs w:val="28"/>
          <w:highlight w:val="none"/>
          <w:lang w:val="en-US" w:eastAsia="zh-CN"/>
        </w:rPr>
        <w:t>4</w:t>
      </w:r>
      <w:r>
        <w:rPr>
          <w:rFonts w:hint="eastAsia" w:ascii="宋体" w:hAnsi="宋体" w:eastAsia="宋体" w:cs="宋体"/>
          <w:sz w:val="28"/>
          <w:szCs w:val="28"/>
          <w:highlight w:val="none"/>
        </w:rPr>
        <w:t>0万元</w:t>
      </w:r>
      <w:r>
        <w:rPr>
          <w:rFonts w:hint="eastAsia" w:ascii="宋体" w:hAnsi="宋体" w:cs="宋体"/>
          <w:sz w:val="28"/>
          <w:szCs w:val="28"/>
          <w:highlight w:val="none"/>
          <w:lang w:eastAsia="zh-CN"/>
        </w:rPr>
        <w:t>。</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sz w:val="28"/>
          <w:szCs w:val="28"/>
          <w:highlight w:val="none"/>
        </w:rPr>
      </w:pPr>
      <w:r>
        <w:rPr>
          <w:rFonts w:hint="eastAsia" w:ascii="宋体" w:hAnsi="宋体" w:eastAsia="宋体" w:cs="宋体"/>
          <w:b/>
          <w:sz w:val="28"/>
          <w:szCs w:val="28"/>
          <w:highlight w:val="none"/>
        </w:rPr>
        <w:t>四、</w:t>
      </w:r>
      <w:r>
        <w:rPr>
          <w:rFonts w:hint="eastAsia" w:ascii="宋体" w:hAnsi="宋体" w:cs="宋体"/>
          <w:b/>
          <w:sz w:val="28"/>
          <w:szCs w:val="28"/>
          <w:highlight w:val="none"/>
          <w:lang w:val="en-US" w:eastAsia="zh-CN"/>
        </w:rPr>
        <w:t>比选</w:t>
      </w:r>
      <w:r>
        <w:rPr>
          <w:rFonts w:hint="eastAsia" w:ascii="宋体" w:hAnsi="宋体" w:eastAsia="宋体" w:cs="宋体"/>
          <w:b/>
          <w:sz w:val="28"/>
          <w:szCs w:val="28"/>
          <w:highlight w:val="none"/>
        </w:rPr>
        <w:t>内容</w:t>
      </w:r>
      <w:r>
        <w:rPr>
          <w:rFonts w:hint="eastAsia" w:ascii="宋体" w:hAnsi="宋体" w:eastAsia="宋体" w:cs="宋体"/>
          <w:sz w:val="28"/>
          <w:szCs w:val="28"/>
          <w:highlight w:val="none"/>
        </w:rPr>
        <w:t>：中央森林公园及营船港森林廊道</w:t>
      </w:r>
      <w:r>
        <w:rPr>
          <w:rFonts w:hint="eastAsia" w:ascii="宋体" w:hAnsi="宋体" w:cs="宋体"/>
          <w:sz w:val="28"/>
          <w:szCs w:val="28"/>
          <w:highlight w:val="none"/>
          <w:lang w:eastAsia="zh-CN"/>
        </w:rPr>
        <w:t>体育器材</w:t>
      </w:r>
      <w:r>
        <w:rPr>
          <w:rFonts w:hint="eastAsia" w:ascii="宋体" w:hAnsi="宋体" w:eastAsia="宋体" w:cs="宋体"/>
          <w:sz w:val="28"/>
          <w:szCs w:val="28"/>
          <w:highlight w:val="none"/>
        </w:rPr>
        <w:t>采购及安装项目的供货、</w:t>
      </w:r>
      <w:r>
        <w:rPr>
          <w:rFonts w:hint="eastAsia" w:ascii="宋体" w:hAnsi="宋体" w:cs="宋体"/>
          <w:sz w:val="28"/>
          <w:szCs w:val="28"/>
          <w:highlight w:val="none"/>
          <w:lang w:val="en-US" w:eastAsia="zh-CN"/>
        </w:rPr>
        <w:t>运输、</w:t>
      </w:r>
      <w:r>
        <w:rPr>
          <w:rFonts w:hint="eastAsia" w:ascii="宋体" w:hAnsi="宋体" w:eastAsia="宋体" w:cs="宋体"/>
          <w:sz w:val="28"/>
          <w:szCs w:val="28"/>
          <w:highlight w:val="none"/>
        </w:rPr>
        <w:t>安装</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含基础施工</w:t>
      </w:r>
      <w:r>
        <w:rPr>
          <w:rFonts w:hint="eastAsia" w:ascii="宋体" w:hAnsi="宋体" w:cs="宋体"/>
          <w:sz w:val="28"/>
          <w:szCs w:val="28"/>
          <w:highlight w:val="none"/>
          <w:lang w:eastAsia="zh-CN"/>
        </w:rPr>
        <w:t>）</w:t>
      </w:r>
      <w:r>
        <w:rPr>
          <w:rFonts w:hint="eastAsia" w:ascii="宋体" w:hAnsi="宋体" w:eastAsia="宋体" w:cs="宋体"/>
          <w:sz w:val="28"/>
          <w:szCs w:val="28"/>
          <w:highlight w:val="none"/>
        </w:rPr>
        <w:t>、</w:t>
      </w:r>
      <w:r>
        <w:rPr>
          <w:rFonts w:hint="eastAsia" w:ascii="宋体" w:hAnsi="宋体" w:cs="宋体"/>
          <w:sz w:val="28"/>
          <w:szCs w:val="28"/>
          <w:highlight w:val="none"/>
          <w:lang w:val="en-US" w:eastAsia="zh-CN"/>
        </w:rPr>
        <w:t>调试和验收</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售前</w:t>
      </w:r>
      <w:r>
        <w:rPr>
          <w:rFonts w:hint="eastAsia" w:ascii="宋体" w:hAnsi="宋体" w:eastAsia="宋体" w:cs="宋体"/>
          <w:sz w:val="28"/>
          <w:szCs w:val="28"/>
          <w:highlight w:val="none"/>
        </w:rPr>
        <w:t>售后服务</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质保期内维修保养</w:t>
      </w:r>
      <w:r>
        <w:rPr>
          <w:rFonts w:hint="eastAsia" w:ascii="宋体" w:hAnsi="宋体" w:eastAsia="宋体" w:cs="宋体"/>
          <w:sz w:val="28"/>
          <w:szCs w:val="28"/>
          <w:highlight w:val="none"/>
        </w:rPr>
        <w:t>等。</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outlineLvl w:val="9"/>
        <w:rPr>
          <w:rFonts w:hint="eastAsia" w:ascii="宋体" w:hAnsi="宋体" w:eastAsia="宋体" w:cs="宋体"/>
          <w:b/>
          <w:sz w:val="28"/>
          <w:szCs w:val="28"/>
          <w:highlight w:val="none"/>
        </w:rPr>
      </w:pPr>
      <w:r>
        <w:rPr>
          <w:rFonts w:hint="eastAsia" w:ascii="宋体" w:hAnsi="宋体" w:eastAsia="宋体" w:cs="宋体"/>
          <w:b/>
          <w:sz w:val="28"/>
          <w:szCs w:val="28"/>
          <w:highlight w:val="none"/>
        </w:rPr>
        <w:t>五、工期：</w:t>
      </w:r>
      <w:r>
        <w:rPr>
          <w:rFonts w:hint="eastAsia" w:ascii="宋体" w:hAnsi="宋体" w:cs="宋体"/>
          <w:b w:val="0"/>
          <w:bCs/>
          <w:sz w:val="28"/>
          <w:szCs w:val="28"/>
          <w:highlight w:val="none"/>
          <w:lang w:val="en-US" w:eastAsia="zh-CN"/>
        </w:rPr>
        <w:t>合同签订后25</w:t>
      </w:r>
      <w:r>
        <w:rPr>
          <w:rFonts w:hint="eastAsia" w:ascii="宋体" w:hAnsi="宋体" w:eastAsia="宋体" w:cs="宋体"/>
          <w:b w:val="0"/>
          <w:bCs/>
          <w:sz w:val="28"/>
          <w:szCs w:val="28"/>
          <w:highlight w:val="none"/>
        </w:rPr>
        <w:t>日历天</w:t>
      </w:r>
      <w:r>
        <w:rPr>
          <w:rFonts w:hint="eastAsia" w:ascii="宋体" w:hAnsi="宋体" w:cs="宋体"/>
          <w:b w:val="0"/>
          <w:bCs/>
          <w:sz w:val="28"/>
          <w:szCs w:val="28"/>
          <w:highlight w:val="none"/>
          <w:lang w:val="en-US" w:eastAsia="zh-CN"/>
        </w:rPr>
        <w:t>内完成验收并交付使用</w:t>
      </w:r>
      <w:r>
        <w:rPr>
          <w:rFonts w:hint="eastAsia" w:ascii="宋体" w:hAnsi="宋体" w:cs="宋体"/>
          <w:sz w:val="28"/>
          <w:szCs w:val="28"/>
          <w:highlight w:val="none"/>
          <w:lang w:val="en-US" w:eastAsia="zh-CN"/>
        </w:rPr>
        <w:t>。</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六、参选单位资格要求</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1、本次比选要求比选人：具有独立的法人资格</w:t>
      </w:r>
      <w:r>
        <w:rPr>
          <w:rFonts w:hint="eastAsia" w:ascii="宋体" w:hAnsi="宋体" w:cs="宋体"/>
          <w:sz w:val="28"/>
          <w:szCs w:val="28"/>
          <w:highlight w:val="none"/>
          <w:lang w:eastAsia="zh-CN"/>
        </w:rPr>
        <w:t>，</w:t>
      </w:r>
      <w:r>
        <w:rPr>
          <w:rFonts w:hint="eastAsia" w:ascii="宋体" w:hAnsi="宋体" w:eastAsia="宋体" w:cs="宋体"/>
          <w:sz w:val="28"/>
          <w:szCs w:val="28"/>
          <w:highlight w:val="none"/>
        </w:rPr>
        <w:t>营业执照在有效期内,</w:t>
      </w:r>
      <w:r>
        <w:rPr>
          <w:rFonts w:hint="eastAsia" w:ascii="宋体" w:hAnsi="宋体" w:cs="宋体"/>
          <w:sz w:val="28"/>
          <w:szCs w:val="28"/>
          <w:highlight w:val="none"/>
          <w:lang w:val="en-US" w:eastAsia="zh-CN"/>
        </w:rPr>
        <w:t>比选</w:t>
      </w:r>
      <w:r>
        <w:rPr>
          <w:rFonts w:hint="eastAsia" w:ascii="宋体" w:hAnsi="宋体" w:eastAsia="宋体" w:cs="宋体"/>
          <w:sz w:val="28"/>
          <w:szCs w:val="28"/>
          <w:highlight w:val="none"/>
        </w:rPr>
        <w:t>内容在营业执照的经营范围内。</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2、本项目不接受联合体投标。</w:t>
      </w:r>
    </w:p>
    <w:p>
      <w:pPr>
        <w:keepNext w:val="0"/>
        <w:keepLines w:val="0"/>
        <w:pageBreakBefore w:val="0"/>
        <w:kinsoku/>
        <w:wordWrap/>
        <w:overflowPunct/>
        <w:topLinePunct w:val="0"/>
        <w:autoSpaceDE/>
        <w:autoSpaceDN/>
        <w:bidi w:val="0"/>
        <w:adjustRightInd/>
        <w:snapToGrid w:val="0"/>
        <w:spacing w:line="360" w:lineRule="auto"/>
        <w:ind w:left="0"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七、比选文件要求</w:t>
      </w:r>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1、比选文件分“正本”壹份、“副本”肆份，共伍份。比选文件应密封，并在封口处加盖单位公章，否则该比选文件不予接受。比选文件正、副本不一致时，以正本为准。</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2、比选文件应统一用A4规格幅面打印。</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3、比选文件应包括：</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（1）法定代表人身份证明书（附件1）；</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（2）授权委托书(如有授权)（附件2）；</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（3）投标人企业法人营业执照（副本）、税务登记证（副本）的复印件，或三证合一的营业执照（副本）的复印件；</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（4）报价函及报价清单（附件3）。</w:t>
      </w:r>
    </w:p>
    <w:p>
      <w:pPr>
        <w:keepNext w:val="0"/>
        <w:keepLines w:val="0"/>
        <w:pageBreakBefore w:val="0"/>
        <w:kinsoku/>
        <w:wordWrap/>
        <w:overflowPunct/>
        <w:topLinePunct w:val="0"/>
        <w:autoSpaceDE/>
        <w:autoSpaceDN/>
        <w:bidi w:val="0"/>
        <w:adjustRightInd/>
        <w:spacing w:line="360" w:lineRule="auto"/>
        <w:ind w:left="0" w:firstLine="482" w:firstLineChars="200"/>
        <w:jc w:val="both"/>
        <w:textAlignment w:val="auto"/>
        <w:rPr>
          <w:rFonts w:hint="eastAsia" w:ascii="宋体" w:hAnsi="宋体" w:eastAsia="宋体" w:cs="宋体"/>
          <w:b/>
          <w:sz w:val="24"/>
          <w:highlight w:val="none"/>
        </w:rPr>
      </w:pPr>
      <w:r>
        <w:rPr>
          <w:rFonts w:hint="eastAsia" w:ascii="宋体" w:hAnsi="宋体" w:eastAsia="宋体" w:cs="宋体"/>
          <w:b/>
          <w:sz w:val="24"/>
          <w:highlight w:val="none"/>
        </w:rPr>
        <w:t>上述序号（1）、（2）、（4）须提供原件，且所有的原件均装订在投标文件正本中，投标文件副本中可用复印件并加盖单位公章；上述（3）所需的资料复印件均须加盖单位公章。</w:t>
      </w:r>
    </w:p>
    <w:p>
      <w:pPr>
        <w:keepNext w:val="0"/>
        <w:keepLines w:val="0"/>
        <w:pageBreakBefore w:val="0"/>
        <w:widowControl/>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八、参选报价方式</w:t>
      </w:r>
      <w:bookmarkStart w:id="0" w:name="OLE_LINK2"/>
      <w:bookmarkStart w:id="1" w:name="OLE_LINK3"/>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bCs/>
          <w:sz w:val="28"/>
          <w:szCs w:val="28"/>
          <w:highlight w:val="none"/>
        </w:rPr>
        <w:t>1、</w:t>
      </w:r>
      <w:r>
        <w:rPr>
          <w:rFonts w:hint="eastAsia" w:ascii="宋体" w:hAnsi="宋体" w:eastAsia="宋体" w:cs="宋体"/>
          <w:sz w:val="28"/>
          <w:szCs w:val="28"/>
          <w:highlight w:val="none"/>
        </w:rPr>
        <w:t>本</w:t>
      </w:r>
      <w:r>
        <w:rPr>
          <w:rFonts w:hint="eastAsia" w:ascii="宋体" w:hAnsi="宋体" w:cs="宋体"/>
          <w:sz w:val="28"/>
          <w:szCs w:val="28"/>
          <w:highlight w:val="none"/>
          <w:lang w:val="en-US" w:eastAsia="zh-CN"/>
        </w:rPr>
        <w:t>项目</w:t>
      </w:r>
      <w:r>
        <w:rPr>
          <w:rFonts w:hint="eastAsia" w:ascii="宋体" w:hAnsi="宋体" w:eastAsia="宋体" w:cs="宋体"/>
          <w:sz w:val="28"/>
          <w:szCs w:val="28"/>
          <w:highlight w:val="none"/>
        </w:rPr>
        <w:t>最高限价为人民币</w:t>
      </w:r>
      <w:r>
        <w:rPr>
          <w:rFonts w:hint="eastAsia" w:ascii="宋体" w:hAnsi="宋体" w:cs="宋体"/>
          <w:sz w:val="28"/>
          <w:szCs w:val="28"/>
          <w:highlight w:val="none"/>
          <w:u w:val="single"/>
          <w:lang w:val="en-US" w:eastAsia="zh-CN"/>
        </w:rPr>
        <w:t>40.0</w:t>
      </w:r>
      <w:r>
        <w:rPr>
          <w:rFonts w:hint="eastAsia" w:ascii="宋体" w:hAnsi="宋体" w:cs="宋体"/>
          <w:sz w:val="28"/>
          <w:szCs w:val="28"/>
          <w:highlight w:val="none"/>
          <w:u w:val="none"/>
          <w:lang w:val="en-US" w:eastAsia="zh-CN"/>
        </w:rPr>
        <w:t>万</w:t>
      </w:r>
      <w:r>
        <w:rPr>
          <w:rFonts w:hint="eastAsia" w:ascii="宋体" w:hAnsi="宋体" w:eastAsia="宋体" w:cs="宋体"/>
          <w:sz w:val="28"/>
          <w:szCs w:val="28"/>
          <w:highlight w:val="none"/>
        </w:rPr>
        <w:t>元，报价高于本限价的视为无效报价。</w:t>
      </w:r>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2</w:t>
      </w:r>
      <w:r>
        <w:rPr>
          <w:rFonts w:hint="eastAsia" w:ascii="宋体" w:hAnsi="宋体" w:eastAsia="宋体" w:cs="宋体"/>
          <w:sz w:val="28"/>
          <w:szCs w:val="28"/>
          <w:highlight w:val="none"/>
        </w:rPr>
        <w:t>、参与报价单位在报价文件中标明本次</w:t>
      </w:r>
      <w:r>
        <w:rPr>
          <w:rFonts w:hint="eastAsia" w:ascii="宋体" w:hAnsi="宋体" w:cs="宋体"/>
          <w:sz w:val="28"/>
          <w:szCs w:val="28"/>
          <w:highlight w:val="none"/>
          <w:lang w:eastAsia="zh-CN"/>
        </w:rPr>
        <w:t>体育器材</w:t>
      </w:r>
      <w:r>
        <w:rPr>
          <w:rFonts w:hint="eastAsia" w:ascii="宋体" w:hAnsi="宋体" w:eastAsia="宋体" w:cs="宋体"/>
          <w:sz w:val="28"/>
          <w:szCs w:val="28"/>
          <w:highlight w:val="none"/>
        </w:rPr>
        <w:t>采购及安装项目的单价和总价。</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eastAsia="宋体" w:cs="宋体"/>
          <w:sz w:val="28"/>
          <w:szCs w:val="28"/>
          <w:highlight w:val="none"/>
        </w:rPr>
        <w:t>、投标报价应是为完成招标范围的材料的供货、</w:t>
      </w:r>
      <w:r>
        <w:rPr>
          <w:rFonts w:hint="eastAsia" w:ascii="宋体" w:hAnsi="宋体" w:cs="宋体"/>
          <w:sz w:val="28"/>
          <w:szCs w:val="28"/>
          <w:highlight w:val="none"/>
          <w:lang w:val="en-US" w:eastAsia="zh-CN"/>
        </w:rPr>
        <w:t>运输、</w:t>
      </w:r>
      <w:r>
        <w:rPr>
          <w:rFonts w:hint="eastAsia" w:ascii="宋体" w:hAnsi="宋体" w:eastAsia="宋体" w:cs="宋体"/>
          <w:sz w:val="28"/>
          <w:szCs w:val="28"/>
          <w:highlight w:val="none"/>
        </w:rPr>
        <w:t>安装</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含基础施工</w:t>
      </w:r>
      <w:r>
        <w:rPr>
          <w:rFonts w:hint="eastAsia" w:ascii="宋体" w:hAnsi="宋体" w:cs="宋体"/>
          <w:sz w:val="28"/>
          <w:szCs w:val="28"/>
          <w:highlight w:val="none"/>
          <w:lang w:eastAsia="zh-CN"/>
        </w:rPr>
        <w:t>）</w:t>
      </w:r>
      <w:r>
        <w:rPr>
          <w:rFonts w:hint="eastAsia" w:ascii="宋体" w:hAnsi="宋体" w:eastAsia="宋体" w:cs="宋体"/>
          <w:sz w:val="28"/>
          <w:szCs w:val="28"/>
          <w:highlight w:val="none"/>
        </w:rPr>
        <w:t>、</w:t>
      </w:r>
      <w:r>
        <w:rPr>
          <w:rFonts w:hint="eastAsia" w:ascii="宋体" w:hAnsi="宋体" w:cs="宋体"/>
          <w:sz w:val="28"/>
          <w:szCs w:val="28"/>
          <w:highlight w:val="none"/>
          <w:lang w:val="en-US" w:eastAsia="zh-CN"/>
        </w:rPr>
        <w:t>调试和验收</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售前</w:t>
      </w:r>
      <w:r>
        <w:rPr>
          <w:rFonts w:hint="eastAsia" w:ascii="宋体" w:hAnsi="宋体" w:eastAsia="宋体" w:cs="宋体"/>
          <w:sz w:val="28"/>
          <w:szCs w:val="28"/>
          <w:highlight w:val="none"/>
        </w:rPr>
        <w:t>售后服务</w:t>
      </w:r>
      <w:r>
        <w:rPr>
          <w:rFonts w:hint="eastAsia" w:ascii="宋体" w:hAnsi="宋体" w:cs="宋体"/>
          <w:sz w:val="28"/>
          <w:szCs w:val="28"/>
          <w:highlight w:val="none"/>
          <w:lang w:eastAsia="zh-CN"/>
        </w:rPr>
        <w:t>、</w:t>
      </w:r>
      <w:r>
        <w:rPr>
          <w:rFonts w:hint="eastAsia" w:ascii="宋体" w:hAnsi="宋体" w:cs="宋体"/>
          <w:sz w:val="28"/>
          <w:szCs w:val="28"/>
          <w:highlight w:val="none"/>
          <w:lang w:val="en-US" w:eastAsia="zh-CN"/>
        </w:rPr>
        <w:t>质保期内维修保养</w:t>
      </w:r>
      <w:r>
        <w:rPr>
          <w:rFonts w:hint="eastAsia" w:ascii="宋体" w:hAnsi="宋体" w:eastAsia="宋体" w:cs="宋体"/>
          <w:sz w:val="28"/>
          <w:szCs w:val="28"/>
          <w:highlight w:val="none"/>
        </w:rPr>
        <w:t>等。</w:t>
      </w:r>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4</w:t>
      </w:r>
      <w:r>
        <w:rPr>
          <w:rFonts w:hint="eastAsia" w:ascii="宋体" w:hAnsi="宋体" w:eastAsia="宋体" w:cs="宋体"/>
          <w:sz w:val="28"/>
          <w:szCs w:val="28"/>
          <w:highlight w:val="none"/>
        </w:rPr>
        <w:t>、本项目采用固定</w:t>
      </w:r>
      <w:r>
        <w:rPr>
          <w:rFonts w:hint="eastAsia" w:ascii="宋体" w:hAnsi="宋体" w:cs="宋体"/>
          <w:sz w:val="28"/>
          <w:szCs w:val="28"/>
          <w:highlight w:val="none"/>
          <w:lang w:val="en-US" w:eastAsia="zh-CN"/>
        </w:rPr>
        <w:t>综合</w:t>
      </w:r>
      <w:r>
        <w:rPr>
          <w:rFonts w:hint="eastAsia" w:ascii="宋体" w:hAnsi="宋体" w:eastAsia="宋体" w:cs="宋体"/>
          <w:sz w:val="28"/>
          <w:szCs w:val="28"/>
          <w:highlight w:val="none"/>
        </w:rPr>
        <w:t>单价</w:t>
      </w:r>
      <w:r>
        <w:rPr>
          <w:rFonts w:hint="eastAsia" w:ascii="宋体" w:hAnsi="宋体" w:cs="宋体"/>
          <w:sz w:val="28"/>
          <w:szCs w:val="28"/>
          <w:highlight w:val="none"/>
          <w:lang w:val="en-US" w:eastAsia="zh-CN"/>
        </w:rPr>
        <w:t>进行</w:t>
      </w:r>
      <w:r>
        <w:rPr>
          <w:rFonts w:hint="eastAsia" w:ascii="宋体" w:hAnsi="宋体" w:eastAsia="宋体" w:cs="宋体"/>
          <w:sz w:val="28"/>
          <w:szCs w:val="28"/>
          <w:highlight w:val="none"/>
        </w:rPr>
        <w:t>报价，综合单价</w:t>
      </w:r>
      <w:r>
        <w:rPr>
          <w:rFonts w:hint="eastAsia" w:ascii="宋体" w:hAnsi="宋体" w:cs="宋体"/>
          <w:sz w:val="28"/>
          <w:szCs w:val="28"/>
          <w:highlight w:val="none"/>
          <w:lang w:val="en-US" w:eastAsia="zh-CN"/>
        </w:rPr>
        <w:t>应</w:t>
      </w:r>
      <w:r>
        <w:rPr>
          <w:rFonts w:hint="eastAsia" w:ascii="宋体" w:hAnsi="宋体" w:eastAsia="宋体" w:cs="宋体"/>
          <w:sz w:val="28"/>
          <w:szCs w:val="28"/>
          <w:highlight w:val="none"/>
        </w:rPr>
        <w:t>包括出厂价、运杂费、运至施工现场正式移交前的材料保管费、</w:t>
      </w:r>
      <w:r>
        <w:rPr>
          <w:rFonts w:hint="eastAsia" w:ascii="宋体" w:hAnsi="宋体" w:cs="宋体"/>
          <w:sz w:val="28"/>
          <w:szCs w:val="28"/>
          <w:highlight w:val="none"/>
          <w:lang w:val="en-US" w:eastAsia="zh-CN"/>
        </w:rPr>
        <w:t>安装费（含基础施工）、调试和验收费、</w:t>
      </w:r>
      <w:r>
        <w:rPr>
          <w:rFonts w:hint="eastAsia" w:ascii="宋体" w:hAnsi="宋体" w:eastAsia="宋体" w:cs="宋体"/>
          <w:sz w:val="28"/>
          <w:szCs w:val="28"/>
          <w:highlight w:val="none"/>
        </w:rPr>
        <w:t>检验及技术服务费、保修、售后服务、各项措施费用、</w:t>
      </w:r>
      <w:r>
        <w:rPr>
          <w:rFonts w:hint="eastAsia" w:ascii="宋体" w:hAnsi="宋体" w:cs="宋体"/>
          <w:sz w:val="28"/>
          <w:szCs w:val="28"/>
          <w:highlight w:val="none"/>
          <w:lang w:val="en-US" w:eastAsia="zh-CN"/>
        </w:rPr>
        <w:t>管理费、</w:t>
      </w:r>
      <w:r>
        <w:rPr>
          <w:rFonts w:hint="eastAsia" w:ascii="宋体" w:hAnsi="宋体" w:eastAsia="宋体" w:cs="宋体"/>
          <w:sz w:val="28"/>
          <w:szCs w:val="28"/>
          <w:highlight w:val="none"/>
        </w:rPr>
        <w:t>利润、税金、风险费等完成本项</w:t>
      </w:r>
      <w:r>
        <w:rPr>
          <w:rFonts w:hint="eastAsia" w:ascii="宋体" w:hAnsi="宋体" w:cs="宋体"/>
          <w:sz w:val="28"/>
          <w:szCs w:val="28"/>
          <w:highlight w:val="none"/>
          <w:lang w:val="en-US" w:eastAsia="zh-CN"/>
        </w:rPr>
        <w:t>目</w:t>
      </w:r>
      <w:r>
        <w:rPr>
          <w:rFonts w:hint="eastAsia" w:ascii="宋体" w:hAnsi="宋体" w:eastAsia="宋体" w:cs="宋体"/>
          <w:sz w:val="28"/>
          <w:szCs w:val="28"/>
          <w:highlight w:val="none"/>
        </w:rPr>
        <w:t>的一切费用。中选后不得提出</w:t>
      </w:r>
      <w:r>
        <w:rPr>
          <w:rFonts w:hint="eastAsia" w:ascii="宋体" w:hAnsi="宋体" w:cs="宋体"/>
          <w:sz w:val="28"/>
          <w:szCs w:val="28"/>
          <w:highlight w:val="none"/>
          <w:lang w:val="en-US" w:eastAsia="zh-CN"/>
        </w:rPr>
        <w:t>调整</w:t>
      </w:r>
      <w:r>
        <w:rPr>
          <w:rFonts w:hint="eastAsia" w:ascii="宋体" w:hAnsi="宋体" w:eastAsia="宋体" w:cs="宋体"/>
          <w:sz w:val="28"/>
          <w:szCs w:val="28"/>
          <w:highlight w:val="none"/>
        </w:rPr>
        <w:t>综合单价</w:t>
      </w:r>
      <w:r>
        <w:rPr>
          <w:rFonts w:hint="eastAsia" w:ascii="宋体" w:hAnsi="宋体" w:cs="宋体"/>
          <w:sz w:val="28"/>
          <w:szCs w:val="28"/>
          <w:highlight w:val="none"/>
          <w:lang w:val="en-US" w:eastAsia="zh-CN"/>
        </w:rPr>
        <w:t>的</w:t>
      </w:r>
      <w:r>
        <w:rPr>
          <w:rFonts w:hint="eastAsia" w:ascii="宋体" w:hAnsi="宋体" w:eastAsia="宋体" w:cs="宋体"/>
          <w:sz w:val="28"/>
          <w:szCs w:val="28"/>
          <w:highlight w:val="none"/>
        </w:rPr>
        <w:t>要求。</w:t>
      </w:r>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5</w:t>
      </w:r>
      <w:r>
        <w:rPr>
          <w:rFonts w:hint="eastAsia" w:ascii="宋体" w:hAnsi="宋体" w:eastAsia="宋体" w:cs="宋体"/>
          <w:sz w:val="28"/>
          <w:szCs w:val="28"/>
          <w:highlight w:val="none"/>
        </w:rPr>
        <w:t>、</w:t>
      </w:r>
      <w:r>
        <w:rPr>
          <w:rFonts w:hint="eastAsia" w:ascii="宋体" w:hAnsi="宋体" w:cs="宋体"/>
          <w:sz w:val="28"/>
          <w:szCs w:val="28"/>
          <w:highlight w:val="none"/>
          <w:lang w:val="en-US" w:eastAsia="zh-CN"/>
        </w:rPr>
        <w:t>本次比选的体育器材清单及参数要求</w:t>
      </w:r>
      <w:r>
        <w:rPr>
          <w:rFonts w:hint="eastAsia" w:ascii="宋体" w:hAnsi="宋体" w:eastAsia="宋体" w:cs="宋体"/>
          <w:sz w:val="28"/>
          <w:szCs w:val="28"/>
          <w:highlight w:val="none"/>
        </w:rPr>
        <w:t>详见附表。</w:t>
      </w:r>
    </w:p>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6</w:t>
      </w:r>
      <w:r>
        <w:rPr>
          <w:rFonts w:hint="eastAsia" w:ascii="宋体" w:hAnsi="宋体" w:eastAsia="宋体" w:cs="宋体"/>
          <w:sz w:val="28"/>
          <w:szCs w:val="28"/>
          <w:highlight w:val="none"/>
        </w:rPr>
        <w:t>、确定中选人的方式：在符合谈判要求满足比选人需要的前提下，报价最低者确定为中选候选人，中选价为其报价。若最低报价有相同者，则抽签确定中选人。</w:t>
      </w:r>
    </w:p>
    <w:bookmarkEnd w:id="0"/>
    <w:bookmarkEnd w:id="1"/>
    <w:p>
      <w:pPr>
        <w:keepNext w:val="0"/>
        <w:keepLines w:val="0"/>
        <w:pageBreakBefore w:val="0"/>
        <w:widowControl/>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eastAsia="宋体" w:cs="宋体"/>
          <w:sz w:val="28"/>
          <w:szCs w:val="28"/>
          <w:highlight w:val="none"/>
        </w:rPr>
        <w:t>、本工程第一中选候选人原则上为中选人。当第一中选候选人放弃中选、因不可抗力不能履行合同、不按照比选文件要求提交履约保证金或者被查实存在影响中选结果的违法行为等情形，不符合中选条件的，比选人可以按照竞谈小组提出的中选候选人名单排序依次确定其他中选候选人为中选人，也可以重新招标。</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九、比选</w:t>
      </w:r>
      <w:r>
        <w:rPr>
          <w:rFonts w:hint="eastAsia" w:ascii="宋体" w:hAnsi="宋体" w:cs="宋体"/>
          <w:b/>
          <w:bCs/>
          <w:sz w:val="28"/>
          <w:szCs w:val="28"/>
          <w:highlight w:val="none"/>
          <w:lang w:val="en-US" w:eastAsia="zh-CN"/>
        </w:rPr>
        <w:t>开标</w:t>
      </w:r>
      <w:r>
        <w:rPr>
          <w:rFonts w:hint="eastAsia" w:ascii="宋体" w:hAnsi="宋体" w:eastAsia="宋体" w:cs="宋体"/>
          <w:b/>
          <w:bCs/>
          <w:sz w:val="28"/>
          <w:szCs w:val="28"/>
          <w:highlight w:val="none"/>
        </w:rPr>
        <w:t>时间及地点</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1、比选</w:t>
      </w:r>
      <w:r>
        <w:rPr>
          <w:rFonts w:hint="eastAsia" w:ascii="宋体" w:hAnsi="宋体" w:cs="宋体"/>
          <w:sz w:val="28"/>
          <w:szCs w:val="28"/>
          <w:highlight w:val="none"/>
          <w:lang w:val="en-US" w:eastAsia="zh-CN"/>
        </w:rPr>
        <w:t>开标</w:t>
      </w:r>
      <w:r>
        <w:rPr>
          <w:rFonts w:hint="eastAsia" w:ascii="宋体" w:hAnsi="宋体" w:eastAsia="宋体" w:cs="宋体"/>
          <w:sz w:val="28"/>
          <w:szCs w:val="28"/>
          <w:highlight w:val="none"/>
        </w:rPr>
        <w:t>时间：</w:t>
      </w:r>
      <w:r>
        <w:rPr>
          <w:rFonts w:hint="eastAsia" w:ascii="宋体" w:hAnsi="宋体" w:eastAsia="宋体" w:cs="宋体"/>
          <w:sz w:val="28"/>
          <w:szCs w:val="28"/>
          <w:highlight w:val="none"/>
          <w:u w:val="none"/>
        </w:rPr>
        <w:t>2019年</w:t>
      </w:r>
      <w:r>
        <w:rPr>
          <w:rFonts w:hint="eastAsia" w:ascii="宋体" w:hAnsi="宋体" w:cs="宋体"/>
          <w:sz w:val="28"/>
          <w:szCs w:val="28"/>
          <w:highlight w:val="none"/>
          <w:u w:val="none"/>
          <w:lang w:val="en-US" w:eastAsia="zh-CN"/>
        </w:rPr>
        <w:t>5</w:t>
      </w:r>
      <w:r>
        <w:rPr>
          <w:rFonts w:hint="eastAsia" w:ascii="宋体" w:hAnsi="宋体" w:eastAsia="宋体" w:cs="宋体"/>
          <w:sz w:val="28"/>
          <w:szCs w:val="28"/>
          <w:highlight w:val="none"/>
          <w:u w:val="none"/>
        </w:rPr>
        <w:t>月</w:t>
      </w:r>
      <w:r>
        <w:rPr>
          <w:rFonts w:hint="eastAsia" w:ascii="宋体" w:hAnsi="宋体" w:cs="宋体"/>
          <w:sz w:val="28"/>
          <w:szCs w:val="28"/>
          <w:highlight w:val="none"/>
          <w:u w:val="none"/>
          <w:lang w:val="en-US" w:eastAsia="zh-CN"/>
        </w:rPr>
        <w:t>21</w:t>
      </w:r>
      <w:r>
        <w:rPr>
          <w:rFonts w:hint="eastAsia" w:ascii="宋体" w:hAnsi="宋体" w:eastAsia="宋体" w:cs="宋体"/>
          <w:sz w:val="28"/>
          <w:szCs w:val="28"/>
          <w:highlight w:val="none"/>
          <w:u w:val="none"/>
        </w:rPr>
        <w:t>日</w:t>
      </w:r>
      <w:r>
        <w:rPr>
          <w:rFonts w:hint="eastAsia" w:ascii="宋体" w:hAnsi="宋体" w:cs="宋体"/>
          <w:sz w:val="28"/>
          <w:szCs w:val="28"/>
          <w:highlight w:val="none"/>
          <w:u w:val="none"/>
          <w:lang w:val="en-US" w:eastAsia="zh-CN"/>
        </w:rPr>
        <w:t>9</w:t>
      </w:r>
      <w:r>
        <w:rPr>
          <w:rFonts w:hint="eastAsia" w:ascii="宋体" w:hAnsi="宋体" w:eastAsia="宋体" w:cs="宋体"/>
          <w:sz w:val="28"/>
          <w:szCs w:val="28"/>
          <w:highlight w:val="none"/>
          <w:u w:val="none"/>
        </w:rPr>
        <w:t>时</w:t>
      </w:r>
      <w:r>
        <w:rPr>
          <w:rFonts w:hint="eastAsia" w:ascii="宋体" w:hAnsi="宋体" w:cs="宋体"/>
          <w:sz w:val="28"/>
          <w:szCs w:val="28"/>
          <w:highlight w:val="none"/>
          <w:u w:val="none"/>
          <w:lang w:val="en-US" w:eastAsia="zh-CN"/>
        </w:rPr>
        <w:t>00</w:t>
      </w:r>
      <w:r>
        <w:rPr>
          <w:rFonts w:hint="eastAsia" w:ascii="宋体" w:hAnsi="宋体" w:eastAsia="宋体" w:cs="宋体"/>
          <w:sz w:val="28"/>
          <w:szCs w:val="28"/>
          <w:highlight w:val="none"/>
          <w:u w:val="none"/>
        </w:rPr>
        <w:t>分</w:t>
      </w:r>
      <w:r>
        <w:rPr>
          <w:rFonts w:hint="eastAsia" w:ascii="宋体" w:hAnsi="宋体" w:cs="宋体"/>
          <w:sz w:val="28"/>
          <w:szCs w:val="28"/>
          <w:highlight w:val="none"/>
          <w:u w:val="none"/>
          <w:lang w:eastAsia="zh-CN"/>
        </w:rPr>
        <w:t>（</w:t>
      </w:r>
      <w:r>
        <w:rPr>
          <w:rFonts w:hint="eastAsia" w:ascii="宋体" w:hAnsi="宋体" w:cs="宋体"/>
          <w:sz w:val="28"/>
          <w:szCs w:val="28"/>
          <w:highlight w:val="none"/>
          <w:u w:val="none"/>
          <w:lang w:val="en-US" w:eastAsia="zh-CN"/>
        </w:rPr>
        <w:t>北京时间</w:t>
      </w:r>
      <w:bookmarkStart w:id="6" w:name="_GoBack"/>
      <w:bookmarkEnd w:id="6"/>
      <w:r>
        <w:rPr>
          <w:rFonts w:hint="eastAsia" w:ascii="宋体" w:hAnsi="宋体" w:cs="宋体"/>
          <w:sz w:val="28"/>
          <w:szCs w:val="28"/>
          <w:highlight w:val="none"/>
          <w:u w:val="none"/>
          <w:lang w:eastAsia="zh-CN"/>
        </w:rPr>
        <w:t>）</w:t>
      </w:r>
      <w:r>
        <w:rPr>
          <w:rFonts w:hint="eastAsia" w:ascii="宋体" w:hAnsi="宋体" w:eastAsia="宋体" w:cs="宋体"/>
          <w:sz w:val="28"/>
          <w:szCs w:val="28"/>
          <w:highlight w:val="none"/>
        </w:rPr>
        <w:t>。</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b w:val="0"/>
          <w:bCs w:val="0"/>
          <w:kern w:val="0"/>
          <w:sz w:val="28"/>
          <w:szCs w:val="28"/>
          <w:highlight w:val="none"/>
          <w:u w:val="none"/>
        </w:rPr>
      </w:pPr>
      <w:r>
        <w:rPr>
          <w:rFonts w:hint="eastAsia" w:ascii="宋体" w:hAnsi="宋体" w:eastAsia="宋体" w:cs="宋体"/>
          <w:b w:val="0"/>
          <w:bCs w:val="0"/>
          <w:sz w:val="28"/>
          <w:szCs w:val="28"/>
          <w:highlight w:val="none"/>
          <w:u w:val="none"/>
        </w:rPr>
        <w:t>2、比选</w:t>
      </w:r>
      <w:r>
        <w:rPr>
          <w:rFonts w:hint="eastAsia" w:ascii="宋体" w:hAnsi="宋体" w:cs="宋体"/>
          <w:b w:val="0"/>
          <w:bCs w:val="0"/>
          <w:sz w:val="28"/>
          <w:szCs w:val="28"/>
          <w:highlight w:val="none"/>
          <w:u w:val="none"/>
          <w:lang w:val="en-US" w:eastAsia="zh-CN"/>
        </w:rPr>
        <w:t>开标</w:t>
      </w:r>
      <w:r>
        <w:rPr>
          <w:rFonts w:hint="eastAsia" w:ascii="宋体" w:hAnsi="宋体" w:eastAsia="宋体" w:cs="宋体"/>
          <w:b w:val="0"/>
          <w:bCs w:val="0"/>
          <w:sz w:val="28"/>
          <w:szCs w:val="28"/>
          <w:highlight w:val="none"/>
          <w:u w:val="none"/>
        </w:rPr>
        <w:t>地点为</w:t>
      </w:r>
      <w:r>
        <w:rPr>
          <w:rFonts w:hint="eastAsia" w:ascii="宋体" w:hAnsi="宋体" w:eastAsia="宋体" w:cs="宋体"/>
          <w:b w:val="0"/>
          <w:bCs w:val="0"/>
          <w:kern w:val="0"/>
          <w:sz w:val="28"/>
          <w:szCs w:val="28"/>
          <w:highlight w:val="none"/>
          <w:u w:val="none"/>
        </w:rPr>
        <w:t>：</w:t>
      </w:r>
      <w:r>
        <w:rPr>
          <w:rFonts w:hint="eastAsia" w:ascii="宋体" w:hAnsi="宋体" w:cs="宋体"/>
          <w:b w:val="0"/>
          <w:bCs w:val="0"/>
          <w:kern w:val="0"/>
          <w:sz w:val="28"/>
          <w:szCs w:val="28"/>
          <w:highlight w:val="none"/>
          <w:u w:val="none"/>
          <w:lang w:val="en-US" w:eastAsia="zh-CN"/>
        </w:rPr>
        <w:t>南通市经济开发区兴富路289号</w:t>
      </w:r>
      <w:r>
        <w:rPr>
          <w:rFonts w:hint="eastAsia" w:ascii="宋体" w:hAnsi="宋体" w:eastAsia="宋体" w:cs="宋体"/>
          <w:b w:val="0"/>
          <w:bCs w:val="0"/>
          <w:kern w:val="0"/>
          <w:sz w:val="28"/>
          <w:szCs w:val="28"/>
          <w:highlight w:val="none"/>
          <w:u w:val="none"/>
        </w:rPr>
        <w:t>。</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cs="宋体"/>
          <w:b w:val="0"/>
          <w:bCs w:val="0"/>
          <w:kern w:val="0"/>
          <w:sz w:val="28"/>
          <w:szCs w:val="28"/>
          <w:highlight w:val="none"/>
          <w:u w:val="none"/>
          <w:lang w:val="en-US" w:eastAsia="zh-CN"/>
        </w:rPr>
        <w:t>3、</w:t>
      </w:r>
      <w:r>
        <w:rPr>
          <w:rFonts w:hint="eastAsia" w:ascii="宋体" w:hAnsi="宋体" w:eastAsia="宋体" w:cs="宋体"/>
          <w:sz w:val="28"/>
          <w:szCs w:val="28"/>
          <w:highlight w:val="none"/>
        </w:rPr>
        <w:t>比选文件费用200元，参选单位在开标前提交给</w:t>
      </w:r>
      <w:r>
        <w:rPr>
          <w:rFonts w:hint="eastAsia" w:ascii="宋体" w:hAnsi="宋体" w:cs="宋体"/>
          <w:sz w:val="28"/>
          <w:szCs w:val="28"/>
          <w:highlight w:val="none"/>
          <w:lang w:val="en-US" w:eastAsia="zh-CN"/>
        </w:rPr>
        <w:t>比选</w:t>
      </w:r>
      <w:r>
        <w:rPr>
          <w:rFonts w:hint="eastAsia" w:ascii="宋体" w:hAnsi="宋体" w:eastAsia="宋体" w:cs="宋体"/>
          <w:sz w:val="28"/>
          <w:szCs w:val="28"/>
          <w:highlight w:val="none"/>
        </w:rPr>
        <w:t>代理机构。</w:t>
      </w:r>
    </w:p>
    <w:p>
      <w:pPr>
        <w:keepNext w:val="0"/>
        <w:keepLines w:val="0"/>
        <w:pageBreakBefore w:val="0"/>
        <w:kinsoku/>
        <w:wordWrap/>
        <w:overflowPunct/>
        <w:topLinePunct w:val="0"/>
        <w:autoSpaceDE/>
        <w:autoSpaceDN/>
        <w:bidi w:val="0"/>
        <w:adjustRightInd/>
        <w:spacing w:line="360" w:lineRule="auto"/>
        <w:ind w:left="0" w:firstLine="562" w:firstLineChars="200"/>
        <w:jc w:val="both"/>
        <w:textAlignment w:val="auto"/>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十、比选保证金</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1、</w:t>
      </w:r>
      <w:r>
        <w:rPr>
          <w:rFonts w:hint="eastAsia" w:ascii="宋体" w:hAnsi="宋体" w:eastAsia="宋体" w:cs="宋体"/>
          <w:sz w:val="28"/>
          <w:szCs w:val="28"/>
          <w:highlight w:val="none"/>
          <w:u w:val="none"/>
        </w:rPr>
        <w:t>本</w:t>
      </w:r>
      <w:r>
        <w:rPr>
          <w:rFonts w:hint="eastAsia" w:ascii="宋体" w:hAnsi="宋体" w:cs="宋体"/>
          <w:sz w:val="28"/>
          <w:szCs w:val="28"/>
          <w:highlight w:val="none"/>
          <w:u w:val="none"/>
          <w:lang w:val="en-US" w:eastAsia="zh-CN"/>
        </w:rPr>
        <w:t>项目</w:t>
      </w:r>
      <w:r>
        <w:rPr>
          <w:rFonts w:hint="eastAsia" w:ascii="宋体" w:hAnsi="宋体" w:eastAsia="宋体" w:cs="宋体"/>
          <w:sz w:val="28"/>
          <w:szCs w:val="28"/>
          <w:highlight w:val="none"/>
          <w:u w:val="none"/>
        </w:rPr>
        <w:t>比选保证金为人民币壹万元</w:t>
      </w:r>
      <w:r>
        <w:rPr>
          <w:rFonts w:hint="eastAsia" w:ascii="宋体" w:hAnsi="宋体" w:eastAsia="宋体" w:cs="宋体"/>
          <w:sz w:val="28"/>
          <w:szCs w:val="28"/>
          <w:highlight w:val="none"/>
        </w:rPr>
        <w:t>，比选截止时间前由参选人将保证金以现金的方式带至现场递交给比选人。</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2、确定中选人后当场退还未中选单位的比选保证金。</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3、中选人的</w:t>
      </w:r>
      <w:r>
        <w:rPr>
          <w:rFonts w:hint="eastAsia" w:ascii="宋体" w:hAnsi="宋体" w:cs="宋体"/>
          <w:sz w:val="28"/>
          <w:szCs w:val="28"/>
          <w:highlight w:val="none"/>
          <w:lang w:val="en-US" w:eastAsia="zh-CN"/>
        </w:rPr>
        <w:t>比选</w:t>
      </w:r>
      <w:r>
        <w:rPr>
          <w:rFonts w:hint="eastAsia" w:ascii="宋体" w:hAnsi="宋体" w:eastAsia="宋体" w:cs="宋体"/>
          <w:sz w:val="28"/>
          <w:szCs w:val="28"/>
          <w:highlight w:val="none"/>
        </w:rPr>
        <w:t>保证金转为履约保证金。</w:t>
      </w:r>
    </w:p>
    <w:p>
      <w:pPr>
        <w:keepNext w:val="0"/>
        <w:keepLines w:val="0"/>
        <w:pageBreakBefore w:val="0"/>
        <w:tabs>
          <w:tab w:val="left" w:pos="5040"/>
        </w:tabs>
        <w:kinsoku/>
        <w:wordWrap/>
        <w:overflowPunct/>
        <w:topLinePunct w:val="0"/>
        <w:autoSpaceDE/>
        <w:autoSpaceDN/>
        <w:bidi w:val="0"/>
        <w:adjustRightInd/>
        <w:snapToGrid w:val="0"/>
        <w:spacing w:line="360" w:lineRule="auto"/>
        <w:ind w:left="0" w:firstLine="562" w:firstLineChars="200"/>
        <w:jc w:val="both"/>
        <w:textAlignment w:val="auto"/>
        <w:rPr>
          <w:rFonts w:hint="eastAsia" w:ascii="宋体" w:hAnsi="宋体" w:eastAsia="宋体" w:cs="宋体"/>
          <w:b/>
          <w:bCs/>
          <w:sz w:val="28"/>
          <w:szCs w:val="28"/>
          <w:highlight w:val="none"/>
        </w:rPr>
      </w:pPr>
      <w:bookmarkStart w:id="2" w:name="_Toc185928279"/>
      <w:r>
        <w:rPr>
          <w:rFonts w:hint="eastAsia" w:ascii="宋体" w:hAnsi="宋体" w:eastAsia="宋体" w:cs="宋体"/>
          <w:b/>
          <w:bCs/>
          <w:sz w:val="28"/>
          <w:szCs w:val="28"/>
          <w:highlight w:val="none"/>
        </w:rPr>
        <w:t>十一、合同条款（详见附件4）</w:t>
      </w:r>
      <w:r>
        <w:rPr>
          <w:rFonts w:hint="eastAsia" w:ascii="宋体" w:hAnsi="宋体" w:eastAsia="宋体" w:cs="宋体"/>
          <w:b/>
          <w:bCs/>
          <w:sz w:val="28"/>
          <w:szCs w:val="28"/>
          <w:highlight w:val="none"/>
        </w:rPr>
        <w:tab/>
      </w:r>
    </w:p>
    <w:bookmarkEnd w:id="2"/>
    <w:p>
      <w:pPr>
        <w:keepNext w:val="0"/>
        <w:keepLines w:val="0"/>
        <w:pageBreakBefore w:val="0"/>
        <w:tabs>
          <w:tab w:val="left" w:pos="5040"/>
        </w:tabs>
        <w:kinsoku/>
        <w:wordWrap/>
        <w:overflowPunct/>
        <w:topLinePunct w:val="0"/>
        <w:autoSpaceDE/>
        <w:autoSpaceDN/>
        <w:bidi w:val="0"/>
        <w:adjustRightInd/>
        <w:snapToGrid w:val="0"/>
        <w:spacing w:line="360" w:lineRule="auto"/>
        <w:ind w:left="0" w:firstLine="562" w:firstLineChars="200"/>
        <w:jc w:val="both"/>
        <w:textAlignment w:val="auto"/>
        <w:outlineLvl w:val="9"/>
        <w:rPr>
          <w:rFonts w:hint="eastAsia" w:ascii="宋体" w:hAnsi="宋体" w:eastAsia="宋体" w:cs="宋体"/>
          <w:b/>
          <w:bCs/>
          <w:sz w:val="28"/>
          <w:szCs w:val="28"/>
          <w:highlight w:val="none"/>
        </w:rPr>
      </w:pPr>
      <w:bookmarkStart w:id="3" w:name="_Toc185928281"/>
      <w:r>
        <w:rPr>
          <w:rFonts w:hint="eastAsia" w:ascii="宋体" w:hAnsi="宋体" w:eastAsia="宋体" w:cs="宋体"/>
          <w:b/>
          <w:bCs/>
          <w:sz w:val="28"/>
          <w:szCs w:val="28"/>
          <w:highlight w:val="none"/>
        </w:rPr>
        <w:t>十二、联系人</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outlineLvl w:val="9"/>
        <w:rPr>
          <w:rFonts w:hint="eastAsia" w:ascii="宋体" w:hAnsi="宋体" w:eastAsia="宋体" w:cs="宋体"/>
          <w:b w:val="0"/>
          <w:bCs/>
          <w:sz w:val="28"/>
          <w:szCs w:val="28"/>
          <w:highlight w:val="none"/>
        </w:rPr>
      </w:pPr>
      <w:r>
        <w:rPr>
          <w:rFonts w:hint="eastAsia" w:ascii="宋体" w:hAnsi="宋体" w:eastAsia="宋体" w:cs="宋体"/>
          <w:b w:val="0"/>
          <w:bCs/>
          <w:sz w:val="28"/>
          <w:szCs w:val="28"/>
          <w:highlight w:val="none"/>
          <w:lang w:val="en-US" w:eastAsia="zh-CN"/>
        </w:rPr>
        <w:t>1、</w:t>
      </w:r>
      <w:r>
        <w:rPr>
          <w:rFonts w:hint="eastAsia" w:ascii="宋体" w:hAnsi="宋体" w:eastAsia="宋体" w:cs="宋体"/>
          <w:b w:val="0"/>
          <w:bCs/>
          <w:sz w:val="28"/>
          <w:szCs w:val="28"/>
          <w:highlight w:val="none"/>
        </w:rPr>
        <w:t>比选人：南通市中央创新区建设投资有限公司</w:t>
      </w:r>
    </w:p>
    <w:p>
      <w:pPr>
        <w:keepNext w:val="0"/>
        <w:keepLines w:val="0"/>
        <w:pageBreakBefore w:val="0"/>
        <w:kinsoku/>
        <w:wordWrap/>
        <w:overflowPunct/>
        <w:topLinePunct w:val="0"/>
        <w:autoSpaceDE/>
        <w:autoSpaceDN/>
        <w:bidi w:val="0"/>
        <w:adjustRightInd/>
        <w:spacing w:line="360" w:lineRule="auto"/>
        <w:ind w:left="0" w:firstLine="560" w:firstLineChars="200"/>
        <w:jc w:val="both"/>
        <w:textAlignment w:val="auto"/>
        <w:outlineLvl w:val="9"/>
        <w:rPr>
          <w:rFonts w:hint="eastAsia" w:ascii="宋体" w:hAnsi="宋体" w:eastAsia="宋体" w:cs="宋体"/>
          <w:b w:val="0"/>
          <w:bCs/>
          <w:sz w:val="28"/>
          <w:szCs w:val="28"/>
          <w:highlight w:val="none"/>
          <w:lang w:val="en-US" w:eastAsia="zh-CN"/>
        </w:rPr>
      </w:pPr>
      <w:r>
        <w:rPr>
          <w:rFonts w:hint="eastAsia" w:ascii="宋体" w:hAnsi="宋体" w:eastAsia="宋体" w:cs="宋体"/>
          <w:b w:val="0"/>
          <w:bCs/>
          <w:sz w:val="28"/>
          <w:szCs w:val="28"/>
          <w:highlight w:val="none"/>
        </w:rPr>
        <w:t>联系人：</w:t>
      </w:r>
      <w:r>
        <w:rPr>
          <w:rFonts w:hint="eastAsia" w:ascii="宋体" w:hAnsi="宋体" w:cs="宋体"/>
          <w:b w:val="0"/>
          <w:bCs/>
          <w:sz w:val="28"/>
          <w:szCs w:val="28"/>
          <w:highlight w:val="none"/>
          <w:lang w:val="en-US" w:eastAsia="zh-CN"/>
        </w:rPr>
        <w:t>尹工</w:t>
      </w:r>
      <w:r>
        <w:rPr>
          <w:rFonts w:hint="eastAsia" w:ascii="宋体" w:hAnsi="宋体" w:eastAsia="宋体" w:cs="宋体"/>
          <w:b w:val="0"/>
          <w:bCs/>
          <w:sz w:val="28"/>
          <w:szCs w:val="28"/>
          <w:highlight w:val="none"/>
          <w:lang w:eastAsia="zh-CN"/>
        </w:rPr>
        <w:t>，</w:t>
      </w:r>
      <w:r>
        <w:rPr>
          <w:rFonts w:hint="eastAsia" w:ascii="宋体" w:hAnsi="宋体" w:eastAsia="宋体" w:cs="宋体"/>
          <w:b w:val="0"/>
          <w:bCs/>
          <w:sz w:val="28"/>
          <w:szCs w:val="28"/>
          <w:highlight w:val="none"/>
        </w:rPr>
        <w:t>电话：0513-</w:t>
      </w:r>
      <w:r>
        <w:rPr>
          <w:rFonts w:hint="eastAsia" w:ascii="宋体" w:hAnsi="宋体" w:cs="宋体"/>
          <w:b w:val="0"/>
          <w:bCs/>
          <w:sz w:val="28"/>
          <w:szCs w:val="28"/>
          <w:highlight w:val="none"/>
          <w:lang w:val="en-US" w:eastAsia="zh-CN"/>
        </w:rPr>
        <w:t>59000030</w:t>
      </w:r>
    </w:p>
    <w:p>
      <w:pPr>
        <w:keepNext w:val="0"/>
        <w:keepLines w:val="0"/>
        <w:pageBreakBefore w:val="0"/>
        <w:tabs>
          <w:tab w:val="left" w:pos="5040"/>
        </w:tabs>
        <w:kinsoku/>
        <w:wordWrap/>
        <w:overflowPunct/>
        <w:topLinePunct w:val="0"/>
        <w:autoSpaceDE/>
        <w:autoSpaceDN/>
        <w:bidi w:val="0"/>
        <w:adjustRightInd/>
        <w:snapToGrid w:val="0"/>
        <w:spacing w:line="360" w:lineRule="auto"/>
        <w:ind w:left="0" w:firstLine="560" w:firstLineChars="200"/>
        <w:jc w:val="both"/>
        <w:textAlignment w:val="auto"/>
        <w:outlineLvl w:val="9"/>
        <w:rPr>
          <w:rFonts w:hint="eastAsia" w:ascii="宋体" w:hAnsi="宋体" w:eastAsia="宋体" w:cs="宋体"/>
          <w:b w:val="0"/>
          <w:bCs/>
          <w:sz w:val="28"/>
          <w:szCs w:val="28"/>
          <w:highlight w:val="none"/>
        </w:rPr>
      </w:pPr>
      <w:r>
        <w:rPr>
          <w:rFonts w:hint="eastAsia" w:ascii="宋体" w:hAnsi="宋体" w:eastAsia="宋体" w:cs="宋体"/>
          <w:b w:val="0"/>
          <w:bCs/>
          <w:sz w:val="28"/>
          <w:szCs w:val="28"/>
          <w:highlight w:val="none"/>
          <w:lang w:val="en-US" w:eastAsia="zh-CN"/>
        </w:rPr>
        <w:t>2、</w:t>
      </w:r>
      <w:r>
        <w:rPr>
          <w:rFonts w:hint="eastAsia" w:ascii="宋体" w:hAnsi="宋体" w:eastAsia="宋体" w:cs="宋体"/>
          <w:b w:val="0"/>
          <w:bCs/>
          <w:sz w:val="28"/>
          <w:szCs w:val="28"/>
          <w:highlight w:val="none"/>
        </w:rPr>
        <w:t>比选代理机构：江苏方桂圆工程项目管理有限公司</w:t>
      </w:r>
    </w:p>
    <w:p>
      <w:pPr>
        <w:keepNext w:val="0"/>
        <w:keepLines w:val="0"/>
        <w:pageBreakBefore w:val="0"/>
        <w:tabs>
          <w:tab w:val="left" w:pos="5040"/>
        </w:tabs>
        <w:kinsoku/>
        <w:wordWrap/>
        <w:overflowPunct/>
        <w:topLinePunct w:val="0"/>
        <w:autoSpaceDE/>
        <w:autoSpaceDN/>
        <w:bidi w:val="0"/>
        <w:adjustRightInd/>
        <w:snapToGrid w:val="0"/>
        <w:spacing w:line="360" w:lineRule="auto"/>
        <w:ind w:left="0" w:firstLine="560" w:firstLineChars="200"/>
        <w:jc w:val="both"/>
        <w:textAlignment w:val="auto"/>
        <w:outlineLvl w:val="9"/>
        <w:rPr>
          <w:rFonts w:hint="eastAsia" w:ascii="宋体" w:hAnsi="宋体" w:eastAsia="宋体" w:cs="宋体"/>
          <w:b w:val="0"/>
          <w:bCs/>
          <w:sz w:val="28"/>
          <w:szCs w:val="28"/>
          <w:highlight w:val="none"/>
        </w:rPr>
      </w:pPr>
      <w:r>
        <w:rPr>
          <w:rFonts w:hint="eastAsia" w:ascii="宋体" w:hAnsi="宋体" w:eastAsia="宋体" w:cs="宋体"/>
          <w:b w:val="0"/>
          <w:bCs/>
          <w:sz w:val="28"/>
          <w:szCs w:val="28"/>
          <w:highlight w:val="none"/>
        </w:rPr>
        <w:t>联系人：吴楠</w:t>
      </w:r>
      <w:r>
        <w:rPr>
          <w:rFonts w:hint="eastAsia" w:ascii="宋体" w:hAnsi="宋体" w:eastAsia="宋体" w:cs="宋体"/>
          <w:b w:val="0"/>
          <w:bCs/>
          <w:sz w:val="28"/>
          <w:szCs w:val="28"/>
          <w:highlight w:val="none"/>
          <w:lang w:eastAsia="zh-CN"/>
        </w:rPr>
        <w:t>，</w:t>
      </w:r>
      <w:r>
        <w:rPr>
          <w:rFonts w:hint="eastAsia" w:ascii="宋体" w:hAnsi="宋体" w:eastAsia="宋体" w:cs="宋体"/>
          <w:b w:val="0"/>
          <w:bCs/>
          <w:sz w:val="28"/>
          <w:szCs w:val="28"/>
          <w:highlight w:val="none"/>
        </w:rPr>
        <w:t>电话：15162785699</w:t>
      </w:r>
    </w:p>
    <w:p>
      <w:pPr>
        <w:widowControl/>
        <w:jc w:val="left"/>
        <w:rPr>
          <w:rFonts w:hint="eastAsia" w:ascii="宋体" w:hAnsi="宋体" w:eastAsia="宋体" w:cs="宋体"/>
          <w:sz w:val="28"/>
          <w:szCs w:val="28"/>
          <w:highlight w:val="none"/>
        </w:rPr>
      </w:pPr>
      <w:r>
        <w:rPr>
          <w:rFonts w:hint="eastAsia" w:ascii="宋体" w:hAnsi="宋体" w:eastAsia="宋体" w:cs="宋体"/>
          <w:sz w:val="28"/>
          <w:szCs w:val="28"/>
          <w:highlight w:val="none"/>
        </w:rPr>
        <w:br w:type="page"/>
      </w:r>
    </w:p>
    <w:p>
      <w:pPr>
        <w:widowControl/>
        <w:jc w:val="left"/>
        <w:rPr>
          <w:rFonts w:hint="eastAsia" w:ascii="宋体" w:hAnsi="宋体" w:eastAsia="宋体" w:cs="宋体"/>
          <w:b/>
          <w:bCs/>
          <w:sz w:val="28"/>
          <w:szCs w:val="28"/>
          <w:highlight w:val="none"/>
          <w:lang w:eastAsia="zh-CN"/>
        </w:rPr>
      </w:pPr>
      <w:r>
        <w:rPr>
          <w:rFonts w:hint="eastAsia" w:ascii="宋体" w:hAnsi="宋体" w:eastAsia="宋体" w:cs="宋体"/>
          <w:b/>
          <w:bCs/>
          <w:sz w:val="28"/>
          <w:szCs w:val="28"/>
          <w:highlight w:val="none"/>
        </w:rPr>
        <w:t>附件1</w:t>
      </w:r>
      <w:r>
        <w:rPr>
          <w:rFonts w:hint="eastAsia" w:ascii="宋体" w:hAnsi="宋体" w:cs="宋体"/>
          <w:b/>
          <w:bCs/>
          <w:sz w:val="28"/>
          <w:szCs w:val="28"/>
          <w:highlight w:val="none"/>
          <w:lang w:eastAsia="zh-CN"/>
        </w:rPr>
        <w:t>：</w:t>
      </w:r>
    </w:p>
    <w:p>
      <w:pPr>
        <w:pStyle w:val="25"/>
        <w:spacing w:line="360" w:lineRule="auto"/>
        <w:ind w:firstLine="602" w:firstLineChars="200"/>
        <w:jc w:val="center"/>
        <w:rPr>
          <w:rFonts w:hint="eastAsia" w:ascii="宋体" w:hAnsi="宋体" w:eastAsia="宋体" w:cs="宋体"/>
          <w:b/>
          <w:bCs/>
          <w:kern w:val="2"/>
          <w:sz w:val="30"/>
          <w:szCs w:val="30"/>
          <w:highlight w:val="none"/>
        </w:rPr>
      </w:pPr>
      <w:r>
        <w:rPr>
          <w:rFonts w:hint="eastAsia" w:ascii="宋体" w:hAnsi="宋体" w:eastAsia="宋体" w:cs="宋体"/>
          <w:b/>
          <w:bCs/>
          <w:kern w:val="2"/>
          <w:sz w:val="30"/>
          <w:szCs w:val="30"/>
          <w:highlight w:val="none"/>
        </w:rPr>
        <w:t>一、法定代表人身份证明</w:t>
      </w:r>
    </w:p>
    <w:p>
      <w:pPr>
        <w:pStyle w:val="25"/>
        <w:spacing w:line="360" w:lineRule="auto"/>
        <w:ind w:firstLine="560" w:firstLineChars="200"/>
        <w:jc w:val="center"/>
        <w:rPr>
          <w:rFonts w:hint="eastAsia" w:ascii="宋体" w:hAnsi="宋体" w:eastAsia="宋体" w:cs="宋体"/>
          <w:color w:val="000000"/>
          <w:sz w:val="28"/>
          <w:szCs w:val="28"/>
          <w:highlight w:val="none"/>
        </w:rPr>
      </w:pPr>
    </w:p>
    <w:p>
      <w:pPr>
        <w:pStyle w:val="84"/>
        <w:spacing w:line="495" w:lineRule="atLeast"/>
        <w:ind w:firstLine="560" w:firstLineChars="200"/>
        <w:jc w:val="center"/>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 </w:t>
      </w:r>
    </w:p>
    <w:p>
      <w:pPr>
        <w:pStyle w:val="104"/>
        <w:spacing w:line="500" w:lineRule="atLeast"/>
        <w:ind w:firstLine="560" w:firstLineChars="200"/>
        <w:jc w:val="both"/>
        <w:rPr>
          <w:rFonts w:hint="eastAsia" w:ascii="宋体" w:hAnsi="宋体" w:eastAsia="宋体" w:cs="宋体"/>
          <w:spacing w:val="-6"/>
          <w:kern w:val="2"/>
          <w:sz w:val="28"/>
          <w:szCs w:val="28"/>
          <w:highlight w:val="none"/>
          <w:u w:val="single"/>
        </w:rPr>
      </w:pPr>
      <w:r>
        <w:rPr>
          <w:rFonts w:hint="eastAsia" w:ascii="宋体" w:hAnsi="宋体" w:eastAsia="宋体" w:cs="宋体"/>
          <w:kern w:val="2"/>
          <w:sz w:val="28"/>
          <w:szCs w:val="28"/>
          <w:highlight w:val="none"/>
        </w:rPr>
        <w:t>投标人单位名称</w:t>
      </w:r>
      <w:r>
        <w:rPr>
          <w:rFonts w:hint="eastAsia" w:ascii="宋体" w:hAnsi="宋体" w:eastAsia="宋体" w:cs="宋体"/>
          <w:spacing w:val="-6"/>
          <w:kern w:val="2"/>
          <w:sz w:val="28"/>
          <w:szCs w:val="28"/>
          <w:highlight w:val="none"/>
        </w:rPr>
        <w:t>：</w:t>
      </w:r>
      <w:r>
        <w:rPr>
          <w:rFonts w:hint="eastAsia" w:ascii="宋体" w:hAnsi="宋体" w:eastAsia="宋体" w:cs="宋体"/>
          <w:spacing w:val="-6"/>
          <w:kern w:val="2"/>
          <w:sz w:val="28"/>
          <w:szCs w:val="28"/>
          <w:highlight w:val="none"/>
          <w:u w:val="single"/>
        </w:rPr>
        <w:t xml:space="preserve">                         </w:t>
      </w:r>
    </w:p>
    <w:p>
      <w:pPr>
        <w:pStyle w:val="104"/>
        <w:spacing w:line="500" w:lineRule="atLeast"/>
        <w:ind w:firstLine="560" w:firstLineChars="200"/>
        <w:jc w:val="both"/>
        <w:rPr>
          <w:rFonts w:hint="eastAsia" w:ascii="宋体" w:hAnsi="宋体" w:eastAsia="宋体" w:cs="宋体"/>
          <w:spacing w:val="-6"/>
          <w:kern w:val="2"/>
          <w:sz w:val="28"/>
          <w:szCs w:val="28"/>
          <w:highlight w:val="none"/>
        </w:rPr>
      </w:pPr>
      <w:r>
        <w:rPr>
          <w:rFonts w:hint="eastAsia" w:ascii="宋体" w:hAnsi="宋体" w:eastAsia="宋体" w:cs="宋体"/>
          <w:kern w:val="2"/>
          <w:sz w:val="28"/>
          <w:szCs w:val="28"/>
          <w:highlight w:val="none"/>
        </w:rPr>
        <w:t>投标人单位地址：</w:t>
      </w:r>
      <w:r>
        <w:rPr>
          <w:rFonts w:hint="eastAsia" w:ascii="宋体" w:hAnsi="宋体" w:eastAsia="宋体" w:cs="宋体"/>
          <w:spacing w:val="-6"/>
          <w:kern w:val="2"/>
          <w:sz w:val="28"/>
          <w:szCs w:val="28"/>
          <w:highlight w:val="none"/>
          <w:u w:val="single"/>
        </w:rPr>
        <w:t xml:space="preserve">                         </w:t>
      </w:r>
    </w:p>
    <w:p>
      <w:pPr>
        <w:pStyle w:val="104"/>
        <w:spacing w:line="500" w:lineRule="atLeast"/>
        <w:ind w:firstLine="560" w:firstLineChars="200"/>
        <w:jc w:val="both"/>
        <w:rPr>
          <w:rFonts w:hint="eastAsia" w:ascii="宋体" w:hAnsi="宋体" w:eastAsia="宋体" w:cs="宋体"/>
          <w:spacing w:val="-6"/>
          <w:kern w:val="2"/>
          <w:sz w:val="28"/>
          <w:szCs w:val="28"/>
          <w:highlight w:val="none"/>
        </w:rPr>
      </w:pPr>
      <w:r>
        <w:rPr>
          <w:rFonts w:hint="eastAsia" w:ascii="宋体" w:hAnsi="宋体" w:eastAsia="宋体" w:cs="宋体"/>
          <w:kern w:val="2"/>
          <w:sz w:val="28"/>
          <w:szCs w:val="28"/>
          <w:highlight w:val="none"/>
        </w:rPr>
        <w:t>姓名：</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xml:space="preserve">   </w:t>
      </w:r>
      <w:r>
        <w:rPr>
          <w:rFonts w:hint="eastAsia" w:ascii="宋体" w:hAnsi="宋体" w:eastAsia="宋体" w:cs="宋体"/>
          <w:kern w:val="2"/>
          <w:sz w:val="28"/>
          <w:szCs w:val="28"/>
          <w:highlight w:val="none"/>
        </w:rPr>
        <w:t>性别：</w:t>
      </w:r>
      <w:r>
        <w:rPr>
          <w:rFonts w:hint="eastAsia" w:ascii="宋体" w:hAnsi="宋体" w:eastAsia="宋体" w:cs="宋体"/>
          <w:spacing w:val="-6"/>
          <w:kern w:val="2"/>
          <w:sz w:val="28"/>
          <w:szCs w:val="28"/>
          <w:highlight w:val="none"/>
          <w:u w:val="single"/>
        </w:rPr>
        <w:t xml:space="preserve">                         </w:t>
      </w:r>
    </w:p>
    <w:p>
      <w:pPr>
        <w:pStyle w:val="104"/>
        <w:spacing w:line="500" w:lineRule="atLeast"/>
        <w:ind w:firstLine="560" w:firstLineChars="200"/>
        <w:jc w:val="both"/>
        <w:rPr>
          <w:rFonts w:hint="eastAsia" w:ascii="宋体" w:hAnsi="宋体" w:eastAsia="宋体" w:cs="宋体"/>
          <w:spacing w:val="-6"/>
          <w:kern w:val="2"/>
          <w:sz w:val="28"/>
          <w:szCs w:val="28"/>
          <w:highlight w:val="none"/>
        </w:rPr>
      </w:pPr>
      <w:r>
        <w:rPr>
          <w:rFonts w:hint="eastAsia" w:ascii="宋体" w:hAnsi="宋体" w:eastAsia="宋体" w:cs="宋体"/>
          <w:kern w:val="2"/>
          <w:sz w:val="28"/>
          <w:szCs w:val="28"/>
          <w:highlight w:val="none"/>
        </w:rPr>
        <w:t>年龄</w:t>
      </w:r>
      <w:r>
        <w:rPr>
          <w:rFonts w:hint="eastAsia" w:ascii="宋体" w:hAnsi="宋体" w:eastAsia="宋体" w:cs="宋体"/>
          <w:spacing w:val="-6"/>
          <w:kern w:val="2"/>
          <w:sz w:val="28"/>
          <w:szCs w:val="28"/>
          <w:highlight w:val="none"/>
        </w:rPr>
        <w:t>：</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xml:space="preserve">  </w:t>
      </w:r>
      <w:r>
        <w:rPr>
          <w:rFonts w:hint="eastAsia" w:ascii="宋体" w:hAnsi="宋体" w:eastAsia="宋体" w:cs="宋体"/>
          <w:kern w:val="2"/>
          <w:sz w:val="28"/>
          <w:szCs w:val="28"/>
          <w:highlight w:val="none"/>
        </w:rPr>
        <w:t>职务</w:t>
      </w:r>
      <w:r>
        <w:rPr>
          <w:rFonts w:hint="eastAsia" w:ascii="宋体" w:hAnsi="宋体" w:eastAsia="宋体" w:cs="宋体"/>
          <w:spacing w:val="-6"/>
          <w:kern w:val="2"/>
          <w:sz w:val="28"/>
          <w:szCs w:val="28"/>
          <w:highlight w:val="none"/>
        </w:rPr>
        <w:t>：</w:t>
      </w:r>
      <w:r>
        <w:rPr>
          <w:rFonts w:hint="eastAsia" w:ascii="宋体" w:hAnsi="宋体" w:eastAsia="宋体" w:cs="宋体"/>
          <w:spacing w:val="-6"/>
          <w:kern w:val="2"/>
          <w:sz w:val="28"/>
          <w:szCs w:val="28"/>
          <w:highlight w:val="none"/>
          <w:u w:val="single"/>
        </w:rPr>
        <w:t xml:space="preserve">                         </w:t>
      </w:r>
    </w:p>
    <w:p>
      <w:pPr>
        <w:pStyle w:val="104"/>
        <w:spacing w:line="500" w:lineRule="atLeast"/>
        <w:ind w:firstLine="560" w:firstLineChars="200"/>
        <w:jc w:val="both"/>
        <w:rPr>
          <w:rFonts w:hint="eastAsia" w:ascii="宋体" w:hAnsi="宋体" w:eastAsia="宋体" w:cs="宋体"/>
          <w:spacing w:val="-6"/>
          <w:kern w:val="2"/>
          <w:sz w:val="28"/>
          <w:szCs w:val="28"/>
          <w:highlight w:val="none"/>
        </w:rPr>
      </w:pPr>
      <w:r>
        <w:rPr>
          <w:rFonts w:hint="eastAsia" w:ascii="宋体" w:hAnsi="宋体" w:eastAsia="宋体" w:cs="宋体"/>
          <w:kern w:val="2"/>
          <w:sz w:val="28"/>
          <w:szCs w:val="28"/>
          <w:highlight w:val="none"/>
        </w:rPr>
        <w:t>系</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（投标人单位名称）的法定代表人。</w:t>
      </w:r>
    </w:p>
    <w:p>
      <w:pPr>
        <w:pStyle w:val="104"/>
        <w:spacing w:line="500" w:lineRule="atLeast"/>
        <w:ind w:firstLine="560" w:firstLineChars="20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特此证明。</w:t>
      </w:r>
    </w:p>
    <w:p>
      <w:pPr>
        <w:pStyle w:val="104"/>
        <w:spacing w:line="500" w:lineRule="atLeast"/>
        <w:ind w:firstLine="536" w:firstLineChars="200"/>
        <w:jc w:val="both"/>
        <w:rPr>
          <w:rFonts w:hint="eastAsia" w:ascii="宋体" w:hAnsi="宋体" w:eastAsia="宋体" w:cs="宋体"/>
          <w:spacing w:val="-6"/>
          <w:kern w:val="2"/>
          <w:sz w:val="28"/>
          <w:szCs w:val="28"/>
          <w:highlight w:val="none"/>
        </w:rPr>
      </w:pPr>
    </w:p>
    <w:p>
      <w:pPr>
        <w:pStyle w:val="104"/>
        <w:spacing w:line="500" w:lineRule="atLeast"/>
        <w:ind w:firstLine="536" w:firstLineChars="200"/>
        <w:jc w:val="both"/>
        <w:rPr>
          <w:rFonts w:hint="eastAsia" w:ascii="宋体" w:hAnsi="宋体" w:eastAsia="宋体" w:cs="宋体"/>
          <w:spacing w:val="-6"/>
          <w:kern w:val="2"/>
          <w:sz w:val="28"/>
          <w:szCs w:val="28"/>
          <w:highlight w:val="none"/>
        </w:rPr>
      </w:pPr>
    </w:p>
    <w:p>
      <w:pPr>
        <w:pStyle w:val="104"/>
        <w:spacing w:line="500" w:lineRule="atLeast"/>
        <w:ind w:firstLine="560" w:firstLineChars="200"/>
        <w:jc w:val="both"/>
        <w:rPr>
          <w:rFonts w:hint="eastAsia" w:ascii="宋体" w:hAnsi="宋体" w:eastAsia="宋体" w:cs="宋体"/>
          <w:kern w:val="2"/>
          <w:sz w:val="28"/>
          <w:szCs w:val="28"/>
          <w:highlight w:val="none"/>
        </w:rPr>
      </w:pPr>
      <w:r>
        <w:rPr>
          <w:rFonts w:hint="eastAsia" w:ascii="宋体" w:hAnsi="宋体" w:eastAsia="宋体" w:cs="宋体"/>
          <w:kern w:val="2"/>
          <w:sz w:val="28"/>
          <w:szCs w:val="28"/>
          <w:highlight w:val="none"/>
        </w:rPr>
        <w:t>投标人</w:t>
      </w:r>
      <w:r>
        <w:rPr>
          <w:rFonts w:hint="eastAsia" w:ascii="宋体" w:hAnsi="宋体" w:eastAsia="宋体" w:cs="宋体"/>
          <w:spacing w:val="-6"/>
          <w:kern w:val="2"/>
          <w:sz w:val="28"/>
          <w:szCs w:val="28"/>
          <w:highlight w:val="none"/>
        </w:rPr>
        <w:t>：</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kern w:val="2"/>
          <w:sz w:val="28"/>
          <w:szCs w:val="28"/>
          <w:highlight w:val="none"/>
        </w:rPr>
        <w:t>（盖单位章）</w:t>
      </w:r>
    </w:p>
    <w:p>
      <w:pPr>
        <w:pStyle w:val="84"/>
        <w:spacing w:line="500" w:lineRule="atLeast"/>
        <w:ind w:firstLine="560" w:firstLineChars="200"/>
        <w:jc w:val="both"/>
        <w:rPr>
          <w:rFonts w:hint="eastAsia" w:ascii="宋体" w:hAnsi="宋体" w:eastAsia="宋体" w:cs="宋体"/>
          <w:spacing w:val="-6"/>
          <w:kern w:val="2"/>
          <w:sz w:val="28"/>
          <w:szCs w:val="28"/>
          <w:highlight w:val="none"/>
          <w:u w:val="single"/>
        </w:rPr>
      </w:pPr>
      <w:r>
        <w:rPr>
          <w:rFonts w:hint="eastAsia" w:ascii="宋体" w:hAnsi="宋体" w:eastAsia="宋体" w:cs="宋体"/>
          <w:kern w:val="2"/>
          <w:sz w:val="28"/>
          <w:szCs w:val="28"/>
          <w:highlight w:val="none"/>
        </w:rPr>
        <w:t>日　期</w:t>
      </w:r>
      <w:r>
        <w:rPr>
          <w:rFonts w:hint="eastAsia" w:ascii="宋体" w:hAnsi="宋体" w:eastAsia="宋体" w:cs="宋体"/>
          <w:spacing w:val="-6"/>
          <w:kern w:val="2"/>
          <w:sz w:val="28"/>
          <w:szCs w:val="28"/>
          <w:highlight w:val="none"/>
        </w:rPr>
        <w:t>：</w:t>
      </w:r>
      <w:r>
        <w:rPr>
          <w:rFonts w:hint="eastAsia" w:ascii="宋体" w:hAnsi="宋体" w:eastAsia="宋体" w:cs="宋体"/>
          <w:spacing w:val="-6"/>
          <w:kern w:val="2"/>
          <w:sz w:val="28"/>
          <w:szCs w:val="28"/>
          <w:highlight w:val="none"/>
          <w:u w:val="single"/>
        </w:rPr>
        <w:t xml:space="preserve">                         </w:t>
      </w:r>
    </w:p>
    <w:p>
      <w:pPr>
        <w:pStyle w:val="84"/>
        <w:spacing w:line="500" w:lineRule="atLeast"/>
        <w:ind w:firstLine="536" w:firstLineChars="200"/>
        <w:jc w:val="both"/>
        <w:rPr>
          <w:rFonts w:hint="eastAsia" w:ascii="宋体" w:hAnsi="宋体" w:eastAsia="宋体" w:cs="宋体"/>
          <w:spacing w:val="-6"/>
          <w:kern w:val="2"/>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36" w:firstLineChars="200"/>
        <w:rPr>
          <w:rFonts w:hint="eastAsia" w:ascii="宋体" w:hAnsi="宋体" w:eastAsia="宋体" w:cs="宋体"/>
          <w:spacing w:val="-6"/>
          <w:sz w:val="28"/>
          <w:szCs w:val="28"/>
          <w:highlight w:val="none"/>
          <w:u w:val="single"/>
        </w:rPr>
      </w:pPr>
    </w:p>
    <w:p>
      <w:pPr>
        <w:spacing w:line="440" w:lineRule="atLeast"/>
        <w:ind w:firstLine="560" w:firstLineChars="200"/>
        <w:rPr>
          <w:rFonts w:hint="eastAsia" w:ascii="宋体" w:hAnsi="宋体" w:eastAsia="宋体" w:cs="宋体"/>
          <w:sz w:val="28"/>
          <w:szCs w:val="28"/>
          <w:highlight w:val="none"/>
        </w:rPr>
        <w:sectPr>
          <w:headerReference r:id="rId4" w:type="first"/>
          <w:headerReference r:id="rId3" w:type="default"/>
          <w:footerReference r:id="rId5" w:type="default"/>
          <w:pgSz w:w="11906" w:h="16838"/>
          <w:pgMar w:top="1304" w:right="1361" w:bottom="1304" w:left="1361" w:header="851" w:footer="992" w:gutter="0"/>
          <w:pgBorders>
            <w:top w:val="none" w:sz="0" w:space="0"/>
            <w:left w:val="none" w:sz="0" w:space="0"/>
            <w:bottom w:val="none" w:sz="0" w:space="0"/>
            <w:right w:val="none" w:sz="0" w:space="0"/>
          </w:pgBorders>
          <w:pgNumType w:start="0"/>
          <w:cols w:space="720" w:num="1"/>
          <w:titlePg/>
          <w:docGrid w:linePitch="312" w:charSpace="0"/>
        </w:sectPr>
      </w:pPr>
    </w:p>
    <w:p>
      <w:pPr>
        <w:spacing w:line="440" w:lineRule="atLeas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附件2：</w:t>
      </w:r>
    </w:p>
    <w:bookmarkEnd w:id="3"/>
    <w:p>
      <w:pPr>
        <w:pStyle w:val="25"/>
        <w:spacing w:line="360" w:lineRule="auto"/>
        <w:ind w:firstLine="602" w:firstLineChars="200"/>
        <w:jc w:val="center"/>
        <w:rPr>
          <w:rFonts w:hint="eastAsia" w:ascii="宋体" w:hAnsi="宋体" w:eastAsia="宋体" w:cs="宋体"/>
          <w:b/>
          <w:bCs/>
          <w:kern w:val="2"/>
          <w:sz w:val="30"/>
          <w:szCs w:val="30"/>
          <w:highlight w:val="none"/>
        </w:rPr>
      </w:pPr>
      <w:r>
        <w:rPr>
          <w:rFonts w:hint="eastAsia" w:ascii="宋体" w:hAnsi="宋体" w:eastAsia="宋体" w:cs="宋体"/>
          <w:b/>
          <w:bCs/>
          <w:kern w:val="2"/>
          <w:sz w:val="30"/>
          <w:szCs w:val="30"/>
          <w:highlight w:val="none"/>
        </w:rPr>
        <w:t>二、授权委托书</w:t>
      </w:r>
    </w:p>
    <w:p>
      <w:pPr>
        <w:pStyle w:val="25"/>
        <w:spacing w:line="360" w:lineRule="auto"/>
        <w:ind w:firstLine="536" w:firstLineChars="200"/>
        <w:rPr>
          <w:rFonts w:hint="eastAsia" w:ascii="宋体" w:hAnsi="宋体" w:eastAsia="宋体" w:cs="宋体"/>
          <w:spacing w:val="-6"/>
          <w:kern w:val="2"/>
          <w:sz w:val="28"/>
          <w:szCs w:val="28"/>
          <w:highlight w:val="none"/>
        </w:rPr>
      </w:pPr>
    </w:p>
    <w:p>
      <w:pPr>
        <w:pStyle w:val="104"/>
        <w:spacing w:line="360" w:lineRule="auto"/>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 xml:space="preserve">本人 </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（姓名）系</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（投标人单位名称）的法定代表人，现委托</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（姓名）（身份证号：</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）为我方代理人。代理人根据授权，以我方名义签署、澄清、说明、补正、递交、撤回、修改</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（项目名称）比选投标文件，签订合同和处理有关事宜，其法律后果由我方承担。</w:t>
      </w:r>
    </w:p>
    <w:p>
      <w:pPr>
        <w:pStyle w:val="84"/>
        <w:spacing w:line="360" w:lineRule="auto"/>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代理人无转委托权。</w:t>
      </w:r>
    </w:p>
    <w:p>
      <w:pPr>
        <w:pStyle w:val="84"/>
        <w:spacing w:line="360" w:lineRule="auto"/>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代　理　人：</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性别：</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年龄：</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xml:space="preserve">    </w:t>
      </w:r>
    </w:p>
    <w:p>
      <w:pPr>
        <w:pStyle w:val="84"/>
        <w:spacing w:line="360" w:lineRule="auto"/>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代理人单位：</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部门：</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职务：</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 xml:space="preserve">        </w:t>
      </w:r>
    </w:p>
    <w:p>
      <w:pPr>
        <w:pStyle w:val="84"/>
        <w:spacing w:line="500" w:lineRule="atLeast"/>
        <w:ind w:firstLine="536" w:firstLineChars="200"/>
        <w:jc w:val="both"/>
        <w:rPr>
          <w:rFonts w:hint="eastAsia" w:ascii="宋体" w:hAnsi="宋体" w:eastAsia="宋体" w:cs="宋体"/>
          <w:spacing w:val="-6"/>
          <w:kern w:val="2"/>
          <w:sz w:val="28"/>
          <w:szCs w:val="28"/>
          <w:highlight w:val="none"/>
        </w:rPr>
      </w:pPr>
    </w:p>
    <w:p>
      <w:pPr>
        <w:pStyle w:val="84"/>
        <w:spacing w:line="500" w:lineRule="atLeast"/>
        <w:ind w:firstLine="536" w:firstLineChars="200"/>
        <w:jc w:val="both"/>
        <w:rPr>
          <w:rFonts w:hint="eastAsia" w:ascii="宋体" w:hAnsi="宋体" w:eastAsia="宋体" w:cs="宋体"/>
          <w:spacing w:val="-6"/>
          <w:kern w:val="2"/>
          <w:sz w:val="28"/>
          <w:szCs w:val="28"/>
          <w:highlight w:val="none"/>
        </w:rPr>
      </w:pPr>
    </w:p>
    <w:p>
      <w:pPr>
        <w:pStyle w:val="84"/>
        <w:spacing w:line="500" w:lineRule="atLeast"/>
        <w:ind w:firstLine="536" w:firstLineChars="200"/>
        <w:jc w:val="both"/>
        <w:rPr>
          <w:rFonts w:hint="eastAsia" w:ascii="宋体" w:hAnsi="宋体" w:eastAsia="宋体" w:cs="宋体"/>
          <w:spacing w:val="-6"/>
          <w:kern w:val="2"/>
          <w:sz w:val="28"/>
          <w:szCs w:val="28"/>
          <w:highlight w:val="none"/>
        </w:rPr>
      </w:pPr>
    </w:p>
    <w:p>
      <w:pPr>
        <w:pStyle w:val="84"/>
        <w:spacing w:line="500" w:lineRule="atLeast"/>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投标人：</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（盖单位章）</w:t>
      </w:r>
    </w:p>
    <w:p>
      <w:pPr>
        <w:pStyle w:val="84"/>
        <w:spacing w:line="500" w:lineRule="atLeast"/>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法定代表人：</w:t>
      </w:r>
      <w:r>
        <w:rPr>
          <w:rFonts w:hint="eastAsia" w:ascii="宋体" w:hAnsi="宋体" w:eastAsia="宋体" w:cs="宋体"/>
          <w:spacing w:val="-6"/>
          <w:kern w:val="2"/>
          <w:sz w:val="28"/>
          <w:szCs w:val="28"/>
          <w:highlight w:val="none"/>
          <w:u w:val="single"/>
        </w:rPr>
        <w:t xml:space="preserve">                     </w:t>
      </w:r>
      <w:r>
        <w:rPr>
          <w:rFonts w:hint="eastAsia" w:ascii="宋体" w:hAnsi="宋体" w:eastAsia="宋体" w:cs="宋体"/>
          <w:spacing w:val="-6"/>
          <w:kern w:val="2"/>
          <w:sz w:val="28"/>
          <w:szCs w:val="28"/>
          <w:highlight w:val="none"/>
        </w:rPr>
        <w:t>（签字或印章）</w:t>
      </w:r>
    </w:p>
    <w:p>
      <w:pPr>
        <w:pStyle w:val="84"/>
        <w:spacing w:line="500" w:lineRule="atLeast"/>
        <w:ind w:firstLine="536" w:firstLineChars="200"/>
        <w:jc w:val="both"/>
        <w:rPr>
          <w:rFonts w:hint="eastAsia" w:ascii="宋体" w:hAnsi="宋体" w:eastAsia="宋体" w:cs="宋体"/>
          <w:spacing w:val="-6"/>
          <w:kern w:val="2"/>
          <w:sz w:val="28"/>
          <w:szCs w:val="28"/>
          <w:highlight w:val="none"/>
        </w:rPr>
      </w:pPr>
      <w:r>
        <w:rPr>
          <w:rFonts w:hint="eastAsia" w:ascii="宋体" w:hAnsi="宋体" w:eastAsia="宋体" w:cs="宋体"/>
          <w:spacing w:val="-6"/>
          <w:kern w:val="2"/>
          <w:sz w:val="28"/>
          <w:szCs w:val="28"/>
          <w:highlight w:val="none"/>
        </w:rPr>
        <w:t>日期：</w:t>
      </w:r>
      <w:r>
        <w:rPr>
          <w:rFonts w:hint="eastAsia" w:ascii="宋体" w:hAnsi="宋体" w:eastAsia="宋体" w:cs="宋体"/>
          <w:spacing w:val="-6"/>
          <w:kern w:val="2"/>
          <w:sz w:val="28"/>
          <w:szCs w:val="28"/>
          <w:highlight w:val="none"/>
          <w:u w:val="single"/>
        </w:rPr>
        <w:t xml:space="preserve">                      </w:t>
      </w:r>
    </w:p>
    <w:p>
      <w:pPr>
        <w:spacing w:line="360" w:lineRule="auto"/>
        <w:ind w:firstLine="536" w:firstLineChars="200"/>
        <w:jc w:val="center"/>
        <w:rPr>
          <w:rFonts w:hint="eastAsia" w:ascii="宋体" w:hAnsi="宋体" w:eastAsia="宋体" w:cs="宋体"/>
          <w:spacing w:val="-6"/>
          <w:sz w:val="28"/>
          <w:szCs w:val="28"/>
          <w:highlight w:val="none"/>
        </w:rPr>
      </w:pPr>
    </w:p>
    <w:p>
      <w:pPr>
        <w:spacing w:line="440" w:lineRule="atLeast"/>
        <w:ind w:firstLine="560" w:firstLineChars="200"/>
        <w:rPr>
          <w:rFonts w:hint="eastAsia" w:ascii="宋体" w:hAnsi="宋体" w:eastAsia="宋体" w:cs="宋体"/>
          <w:sz w:val="28"/>
          <w:szCs w:val="28"/>
          <w:highlight w:val="none"/>
        </w:rPr>
      </w:pPr>
      <w:bookmarkStart w:id="4" w:name="_Toc185928287"/>
    </w:p>
    <w:p>
      <w:pPr>
        <w:spacing w:line="440" w:lineRule="atLeast"/>
        <w:ind w:firstLine="560" w:firstLineChars="200"/>
        <w:rPr>
          <w:rFonts w:hint="eastAsia" w:ascii="宋体" w:hAnsi="宋体" w:eastAsia="宋体" w:cs="宋体"/>
          <w:sz w:val="28"/>
          <w:szCs w:val="28"/>
          <w:highlight w:val="none"/>
        </w:rPr>
      </w:pPr>
    </w:p>
    <w:p>
      <w:pPr>
        <w:rPr>
          <w:rFonts w:hint="eastAsia" w:ascii="宋体" w:hAnsi="宋体" w:eastAsia="宋体" w:cs="宋体"/>
          <w:sz w:val="28"/>
          <w:szCs w:val="28"/>
          <w:highlight w:val="none"/>
        </w:rPr>
      </w:pPr>
    </w:p>
    <w:p>
      <w:pPr>
        <w:rPr>
          <w:rFonts w:hint="eastAsia" w:ascii="宋体" w:hAnsi="宋体" w:eastAsia="宋体" w:cs="宋体"/>
          <w:sz w:val="28"/>
          <w:szCs w:val="28"/>
          <w:highlight w:val="none"/>
        </w:rPr>
        <w:sectPr>
          <w:pgSz w:w="11906" w:h="16838"/>
          <w:pgMar w:top="1304" w:right="1361" w:bottom="1304" w:left="1361" w:header="851" w:footer="992" w:gutter="0"/>
          <w:pgBorders>
            <w:top w:val="none" w:sz="0" w:space="0"/>
            <w:left w:val="none" w:sz="0" w:space="0"/>
            <w:bottom w:val="none" w:sz="0" w:space="0"/>
            <w:right w:val="none" w:sz="0" w:space="0"/>
          </w:pgBorders>
          <w:pgNumType w:start="0"/>
          <w:cols w:space="720" w:num="1"/>
          <w:titlePg/>
          <w:docGrid w:linePitch="312" w:charSpace="0"/>
        </w:sectPr>
      </w:pPr>
    </w:p>
    <w:p>
      <w:pPr>
        <w:rPr>
          <w:rFonts w:hint="eastAsia" w:ascii="宋体" w:hAnsi="宋体" w:eastAsia="宋体" w:cs="宋体"/>
          <w:b/>
          <w:bCs/>
          <w:highlight w:val="none"/>
          <w:lang w:eastAsia="zh-CN"/>
        </w:rPr>
      </w:pPr>
      <w:r>
        <w:rPr>
          <w:rFonts w:hint="eastAsia" w:ascii="宋体" w:hAnsi="宋体" w:eastAsia="宋体" w:cs="宋体"/>
          <w:b/>
          <w:bCs/>
          <w:sz w:val="28"/>
          <w:szCs w:val="28"/>
          <w:highlight w:val="none"/>
        </w:rPr>
        <w:t>附件3</w:t>
      </w:r>
      <w:r>
        <w:rPr>
          <w:rFonts w:hint="eastAsia" w:ascii="宋体" w:hAnsi="宋体" w:cs="宋体"/>
          <w:b/>
          <w:bCs/>
          <w:highlight w:val="none"/>
          <w:lang w:eastAsia="zh-CN"/>
        </w:rPr>
        <w:t>：</w:t>
      </w:r>
    </w:p>
    <w:p>
      <w:pPr>
        <w:spacing w:line="440" w:lineRule="atLeast"/>
        <w:ind w:firstLine="562" w:firstLineChars="200"/>
        <w:rPr>
          <w:rFonts w:hint="eastAsia" w:ascii="宋体" w:hAnsi="宋体" w:eastAsia="宋体" w:cs="宋体"/>
          <w:b/>
          <w:sz w:val="28"/>
          <w:szCs w:val="28"/>
          <w:highlight w:val="none"/>
        </w:rPr>
      </w:pPr>
    </w:p>
    <w:bookmarkEnd w:id="4"/>
    <w:tbl>
      <w:tblPr>
        <w:tblStyle w:val="95"/>
        <w:tblW w:w="8844" w:type="dxa"/>
        <w:tblInd w:w="0" w:type="dxa"/>
        <w:tblLayout w:type="fixed"/>
        <w:tblCellMar>
          <w:top w:w="0" w:type="dxa"/>
          <w:left w:w="108" w:type="dxa"/>
          <w:bottom w:w="0" w:type="dxa"/>
          <w:right w:w="108" w:type="dxa"/>
        </w:tblCellMar>
      </w:tblPr>
      <w:tblGrid>
        <w:gridCol w:w="8844"/>
      </w:tblGrid>
      <w:tr>
        <w:tblPrEx>
          <w:tblLayout w:type="fixed"/>
          <w:tblCellMar>
            <w:top w:w="0" w:type="dxa"/>
            <w:left w:w="108" w:type="dxa"/>
            <w:bottom w:w="0" w:type="dxa"/>
            <w:right w:w="108" w:type="dxa"/>
          </w:tblCellMar>
        </w:tblPrEx>
        <w:trPr>
          <w:trHeight w:val="717" w:hRule="atLeast"/>
        </w:trPr>
        <w:tc>
          <w:tcPr>
            <w:tcW w:w="8844" w:type="dxa"/>
          </w:tcPr>
          <w:p>
            <w:pPr>
              <w:pStyle w:val="25"/>
              <w:spacing w:line="360" w:lineRule="auto"/>
              <w:ind w:firstLine="602" w:firstLineChars="200"/>
              <w:jc w:val="center"/>
              <w:rPr>
                <w:rFonts w:hint="eastAsia" w:ascii="宋体" w:hAnsi="宋体" w:eastAsia="宋体" w:cs="宋体"/>
                <w:b/>
                <w:bCs/>
                <w:kern w:val="2"/>
                <w:sz w:val="30"/>
                <w:szCs w:val="30"/>
                <w:highlight w:val="none"/>
              </w:rPr>
            </w:pPr>
            <w:r>
              <w:rPr>
                <w:rFonts w:hint="eastAsia" w:ascii="宋体" w:hAnsi="宋体" w:eastAsia="宋体" w:cs="宋体"/>
                <w:b/>
                <w:bCs/>
                <w:kern w:val="2"/>
                <w:sz w:val="30"/>
                <w:szCs w:val="30"/>
                <w:highlight w:val="none"/>
              </w:rPr>
              <w:t>三、报 价 函</w:t>
            </w:r>
          </w:p>
          <w:p>
            <w:pPr>
              <w:spacing w:line="360" w:lineRule="auto"/>
              <w:rPr>
                <w:rFonts w:hint="eastAsia" w:ascii="宋体" w:hAnsi="宋体" w:eastAsia="宋体" w:cs="宋体"/>
                <w:sz w:val="28"/>
                <w:szCs w:val="28"/>
                <w:highlight w:val="none"/>
              </w:rPr>
            </w:pPr>
            <w:r>
              <w:rPr>
                <w:rFonts w:hint="eastAsia" w:ascii="宋体" w:hAnsi="宋体" w:eastAsia="宋体" w:cs="宋体"/>
                <w:highlight w:val="none"/>
              </w:rPr>
              <w:t xml:space="preserve"> </w:t>
            </w:r>
            <w:r>
              <w:rPr>
                <w:rFonts w:hint="eastAsia" w:ascii="宋体" w:hAnsi="宋体" w:eastAsia="宋体" w:cs="宋体"/>
                <w:sz w:val="28"/>
                <w:szCs w:val="28"/>
                <w:highlight w:val="none"/>
              </w:rPr>
              <w:t xml:space="preserve">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（招标人名称）：</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（一）根据已收到的 </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(项目名称)工程的比选文件，我方经仔细研究招标文件全部内容并对现场进行踏勘后，愿遵守《中华人民共和国招标投标法》等有关法律文件的规定，愿以人民币                                             _______（大写）（￥</w:t>
            </w:r>
            <w:r>
              <w:rPr>
                <w:rFonts w:hint="eastAsia" w:ascii="宋体" w:hAnsi="宋体" w:eastAsia="宋体" w:cs="宋体"/>
                <w:sz w:val="28"/>
                <w:szCs w:val="28"/>
                <w:highlight w:val="none"/>
                <w:u w:val="single"/>
              </w:rPr>
              <w:t xml:space="preserve">       </w:t>
            </w:r>
            <w:r>
              <w:rPr>
                <w:rFonts w:hint="eastAsia" w:ascii="宋体" w:hAnsi="宋体" w:eastAsia="宋体" w:cs="宋体"/>
                <w:sz w:val="28"/>
                <w:szCs w:val="28"/>
                <w:highlight w:val="none"/>
              </w:rPr>
              <w:t>（小写））元的总价按比选文件的要求供应本次比选范围内的全部设备；</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（二）我方保证所有设备质量均达到国家相关部门要求；</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（三）如果我方中标，我方承诺在收到中标通知书后，在中标通知书规定的期限内与贵方签订合同，并将按照比选文件规定的时间、数额提交履约保证金；</w:t>
            </w:r>
          </w:p>
          <w:p>
            <w:pPr>
              <w:spacing w:line="36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（四）贵单位的比选文件、中标通知书和本投标文件将构成约束我们双方的合同。  </w:t>
            </w:r>
          </w:p>
          <w:p>
            <w:pPr>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 </w:t>
            </w:r>
          </w:p>
          <w:p>
            <w:pPr>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投标人（盖法人章）：</w:t>
            </w:r>
            <w:r>
              <w:rPr>
                <w:rFonts w:hint="eastAsia" w:ascii="宋体" w:hAnsi="宋体" w:eastAsia="宋体" w:cs="宋体"/>
                <w:sz w:val="28"/>
                <w:szCs w:val="28"/>
                <w:highlight w:val="none"/>
                <w:u w:val="single"/>
              </w:rPr>
              <w:t xml:space="preserve">              </w:t>
            </w:r>
          </w:p>
          <w:p>
            <w:pPr>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法定代表人或授权委托人（签字或盖章）：</w:t>
            </w:r>
            <w:r>
              <w:rPr>
                <w:rFonts w:hint="eastAsia" w:ascii="宋体" w:hAnsi="宋体" w:eastAsia="宋体" w:cs="宋体"/>
                <w:sz w:val="28"/>
                <w:szCs w:val="28"/>
                <w:highlight w:val="none"/>
                <w:u w:val="single"/>
              </w:rPr>
              <w:t xml:space="preserve">          </w:t>
            </w:r>
          </w:p>
          <w:p>
            <w:pPr>
              <w:spacing w:line="360" w:lineRule="auto"/>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日 期：</w:t>
            </w:r>
            <w:r>
              <w:rPr>
                <w:rFonts w:hint="eastAsia" w:ascii="宋体" w:hAnsi="宋体" w:eastAsia="宋体" w:cs="宋体"/>
                <w:sz w:val="28"/>
                <w:szCs w:val="28"/>
                <w:highlight w:val="none"/>
                <w:u w:val="single"/>
              </w:rPr>
              <w:t xml:space="preserve">          </w:t>
            </w:r>
          </w:p>
          <w:p>
            <w:pPr>
              <w:rPr>
                <w:rFonts w:hint="eastAsia" w:ascii="宋体" w:hAnsi="宋体" w:eastAsia="宋体" w:cs="宋体"/>
                <w:sz w:val="28"/>
                <w:szCs w:val="28"/>
                <w:highlight w:val="none"/>
              </w:rPr>
            </w:pPr>
            <w:r>
              <w:rPr>
                <w:rFonts w:hint="eastAsia" w:ascii="宋体" w:hAnsi="宋体" w:eastAsia="宋体" w:cs="宋体"/>
                <w:sz w:val="28"/>
                <w:szCs w:val="28"/>
                <w:highlight w:val="none"/>
              </w:rPr>
              <w:t> </w:t>
            </w:r>
          </w:p>
          <w:p>
            <w:pPr>
              <w:rPr>
                <w:rFonts w:hint="eastAsia" w:ascii="宋体" w:hAnsi="宋体" w:eastAsia="宋体" w:cs="宋体"/>
                <w:highlight w:val="none"/>
              </w:rPr>
            </w:pPr>
          </w:p>
        </w:tc>
      </w:tr>
    </w:tbl>
    <w:p>
      <w:pPr>
        <w:rPr>
          <w:rFonts w:hint="eastAsia" w:ascii="宋体" w:hAnsi="宋体" w:eastAsia="宋体" w:cs="宋体"/>
          <w:highlight w:val="none"/>
        </w:rPr>
      </w:pPr>
    </w:p>
    <w:p>
      <w:pPr>
        <w:pStyle w:val="47"/>
        <w:adjustRightInd w:val="0"/>
        <w:snapToGrid w:val="0"/>
        <w:spacing w:line="360" w:lineRule="atLeast"/>
        <w:rPr>
          <w:rFonts w:hint="eastAsia" w:ascii="宋体" w:hAnsi="宋体" w:eastAsia="宋体" w:cs="宋体"/>
          <w:b/>
          <w:sz w:val="28"/>
          <w:szCs w:val="28"/>
          <w:highlight w:val="none"/>
        </w:rPr>
      </w:pPr>
    </w:p>
    <w:p>
      <w:pPr>
        <w:pStyle w:val="47"/>
        <w:adjustRightInd w:val="0"/>
        <w:snapToGrid w:val="0"/>
        <w:spacing w:line="360" w:lineRule="atLeast"/>
        <w:rPr>
          <w:rFonts w:hint="eastAsia" w:ascii="宋体" w:hAnsi="宋体" w:eastAsia="宋体" w:cs="宋体"/>
          <w:b/>
          <w:sz w:val="28"/>
          <w:szCs w:val="28"/>
          <w:highlight w:val="none"/>
        </w:rPr>
      </w:pPr>
    </w:p>
    <w:p>
      <w:pPr>
        <w:pStyle w:val="47"/>
        <w:adjustRightInd w:val="0"/>
        <w:snapToGrid w:val="0"/>
        <w:spacing w:line="360" w:lineRule="atLeast"/>
        <w:rPr>
          <w:rFonts w:hint="eastAsia" w:ascii="宋体" w:hAnsi="宋体" w:eastAsia="宋体" w:cs="宋体"/>
          <w:b/>
          <w:sz w:val="28"/>
          <w:szCs w:val="28"/>
          <w:highlight w:val="none"/>
        </w:rPr>
      </w:pPr>
    </w:p>
    <w:p>
      <w:pPr>
        <w:widowControl/>
        <w:jc w:val="center"/>
        <w:rPr>
          <w:rFonts w:hint="eastAsia" w:ascii="宋体" w:hAnsi="宋体" w:eastAsia="宋体" w:cs="宋体"/>
          <w:b/>
          <w:bCs/>
          <w:kern w:val="0"/>
          <w:sz w:val="36"/>
          <w:szCs w:val="36"/>
          <w:highlight w:val="none"/>
        </w:rPr>
      </w:pPr>
    </w:p>
    <w:p>
      <w:pPr>
        <w:widowControl/>
        <w:jc w:val="center"/>
        <w:rPr>
          <w:rFonts w:hint="eastAsia" w:ascii="宋体" w:hAnsi="宋体" w:eastAsia="宋体" w:cs="宋体"/>
          <w:b/>
          <w:bCs/>
          <w:kern w:val="0"/>
          <w:sz w:val="36"/>
          <w:szCs w:val="36"/>
          <w:highlight w:val="none"/>
        </w:rPr>
      </w:pPr>
    </w:p>
    <w:p>
      <w:pPr>
        <w:widowControl/>
        <w:jc w:val="both"/>
        <w:rPr>
          <w:rFonts w:hint="eastAsia" w:ascii="宋体" w:hAnsi="宋体" w:eastAsia="宋体" w:cs="宋体"/>
          <w:b/>
          <w:bCs/>
          <w:kern w:val="0"/>
          <w:sz w:val="36"/>
          <w:szCs w:val="36"/>
          <w:highlight w:val="none"/>
        </w:rPr>
      </w:pPr>
    </w:p>
    <w:p>
      <w:pPr>
        <w:widowControl/>
        <w:jc w:val="center"/>
        <w:rPr>
          <w:rFonts w:hint="eastAsia" w:ascii="宋体" w:hAnsi="宋体" w:eastAsia="宋体" w:cs="宋体"/>
          <w:b/>
          <w:bCs/>
          <w:kern w:val="0"/>
          <w:sz w:val="30"/>
          <w:szCs w:val="30"/>
          <w:highlight w:val="none"/>
        </w:rPr>
        <w:sectPr>
          <w:pgSz w:w="11906" w:h="16838"/>
          <w:pgMar w:top="1304" w:right="1361" w:bottom="1304" w:left="1361" w:header="851" w:footer="992" w:gutter="0"/>
          <w:pgBorders>
            <w:top w:val="none" w:sz="0" w:space="0"/>
            <w:left w:val="none" w:sz="0" w:space="0"/>
            <w:bottom w:val="none" w:sz="0" w:space="0"/>
            <w:right w:val="none" w:sz="0" w:space="0"/>
          </w:pgBorders>
          <w:pgNumType w:start="0"/>
          <w:cols w:space="720" w:num="1"/>
          <w:titlePg/>
          <w:docGrid w:linePitch="312" w:charSpace="0"/>
        </w:sectPr>
      </w:pPr>
    </w:p>
    <w:p>
      <w:pPr>
        <w:widowControl/>
        <w:jc w:val="center"/>
        <w:rPr>
          <w:rFonts w:hint="eastAsia" w:ascii="宋体" w:hAnsi="宋体" w:eastAsia="宋体" w:cs="宋体"/>
          <w:b/>
          <w:bCs/>
          <w:kern w:val="0"/>
          <w:sz w:val="30"/>
          <w:szCs w:val="30"/>
          <w:highlight w:val="none"/>
        </w:rPr>
      </w:pPr>
      <w:r>
        <w:rPr>
          <w:rFonts w:hint="eastAsia" w:ascii="宋体" w:hAnsi="宋体" w:eastAsia="宋体" w:cs="宋体"/>
          <w:b/>
          <w:bCs/>
          <w:kern w:val="0"/>
          <w:sz w:val="30"/>
          <w:szCs w:val="30"/>
          <w:highlight w:val="none"/>
        </w:rPr>
        <w:t>四、报价清单</w:t>
      </w:r>
    </w:p>
    <w:p>
      <w:pPr>
        <w:widowControl/>
        <w:jc w:val="center"/>
        <w:rPr>
          <w:rFonts w:hint="eastAsia" w:ascii="宋体" w:hAnsi="宋体" w:eastAsia="宋体" w:cs="宋体"/>
          <w:b/>
          <w:sz w:val="28"/>
          <w:szCs w:val="28"/>
          <w:highlight w:val="none"/>
        </w:rPr>
      </w:pPr>
    </w:p>
    <w:tbl>
      <w:tblPr>
        <w:tblStyle w:val="95"/>
        <w:tblW w:w="11057" w:type="dxa"/>
        <w:tblInd w:w="-743" w:type="dxa"/>
        <w:tblLayout w:type="fixed"/>
        <w:tblCellMar>
          <w:top w:w="0" w:type="dxa"/>
          <w:left w:w="108" w:type="dxa"/>
          <w:bottom w:w="0" w:type="dxa"/>
          <w:right w:w="108" w:type="dxa"/>
        </w:tblCellMar>
      </w:tblPr>
      <w:tblGrid>
        <w:gridCol w:w="425"/>
        <w:gridCol w:w="710"/>
        <w:gridCol w:w="2693"/>
        <w:gridCol w:w="992"/>
        <w:gridCol w:w="1560"/>
        <w:gridCol w:w="992"/>
        <w:gridCol w:w="709"/>
        <w:gridCol w:w="567"/>
        <w:gridCol w:w="850"/>
        <w:gridCol w:w="851"/>
        <w:gridCol w:w="708"/>
      </w:tblGrid>
      <w:tr>
        <w:tblPrEx>
          <w:tblLayout w:type="fixed"/>
          <w:tblCellMar>
            <w:top w:w="0" w:type="dxa"/>
            <w:left w:w="108" w:type="dxa"/>
            <w:bottom w:w="0" w:type="dxa"/>
            <w:right w:w="108" w:type="dxa"/>
          </w:tblCellMar>
        </w:tblPrEx>
        <w:trPr>
          <w:trHeight w:val="539" w:hRule="atLeast"/>
        </w:trPr>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序号</w:t>
            </w:r>
          </w:p>
        </w:tc>
        <w:tc>
          <w:tcPr>
            <w:tcW w:w="71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商品名称</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图片</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规格</w:t>
            </w:r>
          </w:p>
        </w:tc>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材质说明</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颜色</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单位</w:t>
            </w:r>
          </w:p>
        </w:tc>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数量</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综合单价（元）</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 xml:space="preserve"> 总价（元）</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highlight w:val="none"/>
              </w:rPr>
            </w:pPr>
            <w:r>
              <w:rPr>
                <w:rFonts w:hint="eastAsia" w:ascii="宋体" w:hAnsi="宋体" w:eastAsia="宋体" w:cs="宋体"/>
                <w:kern w:val="0"/>
                <w:sz w:val="24"/>
                <w:highlight w:val="none"/>
              </w:rPr>
              <w:t>备注</w:t>
            </w:r>
          </w:p>
        </w:tc>
      </w:tr>
      <w:tr>
        <w:tblPrEx>
          <w:tblLayout w:type="fixed"/>
          <w:tblCellMar>
            <w:top w:w="0" w:type="dxa"/>
            <w:left w:w="108" w:type="dxa"/>
            <w:bottom w:w="0" w:type="dxa"/>
            <w:right w:w="108" w:type="dxa"/>
          </w:tblCellMar>
        </w:tblPrEx>
        <w:trPr>
          <w:trHeight w:val="3702" w:hRule="atLeast"/>
        </w:trPr>
        <w:tc>
          <w:tcPr>
            <w:tcW w:w="4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71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Cs w:val="21"/>
                <w:highlight w:val="none"/>
                <w:lang w:eastAsia="zh-CN"/>
              </w:rPr>
            </w:pPr>
          </w:p>
        </w:tc>
        <w:tc>
          <w:tcPr>
            <w:tcW w:w="269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Cs w:val="21"/>
                <w:highlight w:val="none"/>
              </w:rPr>
            </w:pPr>
          </w:p>
        </w:tc>
        <w:tc>
          <w:tcPr>
            <w:tcW w:w="9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Cs w:val="21"/>
                <w:highlight w:val="none"/>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Cs w:val="21"/>
                <w:highlight w:val="none"/>
              </w:rPr>
            </w:pPr>
          </w:p>
        </w:tc>
        <w:tc>
          <w:tcPr>
            <w:tcW w:w="9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kern w:val="0"/>
                <w:szCs w:val="21"/>
                <w:highlight w:val="none"/>
              </w:rPr>
            </w:pP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lang w:val="en-US" w:eastAsia="zh-CN"/>
              </w:rPr>
            </w:pP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Cs w:val="21"/>
                <w:highlight w:val="none"/>
              </w:rPr>
            </w:pP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Cs w:val="21"/>
                <w:highlight w:val="none"/>
              </w:rPr>
            </w:pPr>
          </w:p>
        </w:tc>
        <w:tc>
          <w:tcPr>
            <w:tcW w:w="70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kern w:val="0"/>
                <w:szCs w:val="21"/>
                <w:highlight w:val="none"/>
              </w:rPr>
            </w:pPr>
          </w:p>
        </w:tc>
      </w:tr>
      <w:tr>
        <w:tblPrEx>
          <w:tblLayout w:type="fixed"/>
          <w:tblCellMar>
            <w:top w:w="0" w:type="dxa"/>
            <w:left w:w="108" w:type="dxa"/>
            <w:bottom w:w="0" w:type="dxa"/>
            <w:right w:w="108" w:type="dxa"/>
          </w:tblCellMar>
        </w:tblPrEx>
        <w:trPr>
          <w:trHeight w:val="919" w:hRule="atLeast"/>
        </w:trPr>
        <w:tc>
          <w:tcPr>
            <w:tcW w:w="382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eastAsia="宋体"/>
                <w:lang w:val="en-US" w:eastAsia="zh-CN"/>
              </w:rPr>
            </w:pPr>
            <w:r>
              <w:rPr>
                <w:rFonts w:hint="eastAsia" w:ascii="宋体" w:hAnsi="宋体" w:eastAsia="宋体" w:cs="宋体"/>
                <w:kern w:val="0"/>
                <w:sz w:val="21"/>
                <w:szCs w:val="21"/>
                <w:highlight w:val="none"/>
              </w:rPr>
              <w:t>合计</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元</w:t>
            </w:r>
            <w:r>
              <w:rPr>
                <w:rFonts w:hint="eastAsia" w:ascii="宋体" w:hAnsi="宋体" w:cs="宋体"/>
                <w:kern w:val="0"/>
                <w:sz w:val="21"/>
                <w:szCs w:val="21"/>
                <w:highlight w:val="none"/>
                <w:lang w:eastAsia="zh-CN"/>
              </w:rPr>
              <w:t>）</w:t>
            </w:r>
          </w:p>
        </w:tc>
        <w:tc>
          <w:tcPr>
            <w:tcW w:w="9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56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9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5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Cs w:val="21"/>
                <w:highlight w:val="none"/>
              </w:rPr>
            </w:pPr>
          </w:p>
        </w:tc>
        <w:tc>
          <w:tcPr>
            <w:tcW w:w="708"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widowControl/>
        <w:jc w:val="center"/>
        <w:rPr>
          <w:rFonts w:hint="eastAsia" w:ascii="宋体" w:hAnsi="宋体" w:eastAsia="宋体" w:cs="宋体"/>
          <w:b/>
          <w:sz w:val="28"/>
          <w:szCs w:val="28"/>
          <w:highlight w:val="none"/>
        </w:rPr>
      </w:pPr>
    </w:p>
    <w:p>
      <w:pPr>
        <w:widowControl/>
        <w:jc w:val="center"/>
        <w:rPr>
          <w:rFonts w:hint="eastAsia" w:ascii="宋体" w:hAnsi="宋体" w:eastAsia="宋体" w:cs="宋体"/>
          <w:b/>
          <w:sz w:val="28"/>
          <w:szCs w:val="28"/>
          <w:highlight w:val="none"/>
        </w:rPr>
      </w:pPr>
    </w:p>
    <w:p>
      <w:pPr>
        <w:pStyle w:val="47"/>
        <w:adjustRightInd w:val="0"/>
        <w:snapToGrid w:val="0"/>
        <w:spacing w:line="360" w:lineRule="atLeast"/>
        <w:rPr>
          <w:rFonts w:hint="eastAsia" w:ascii="宋体" w:hAnsi="宋体" w:eastAsia="宋体" w:cs="宋体"/>
          <w:b/>
          <w:sz w:val="24"/>
          <w:highlight w:val="none"/>
        </w:rPr>
      </w:pPr>
      <w:r>
        <w:rPr>
          <w:rFonts w:hint="eastAsia" w:ascii="宋体" w:hAnsi="宋体" w:eastAsia="宋体" w:cs="宋体"/>
          <w:b/>
          <w:sz w:val="24"/>
          <w:szCs w:val="24"/>
          <w:highlight w:val="none"/>
        </w:rPr>
        <w:t>注：</w:t>
      </w:r>
      <w:r>
        <w:rPr>
          <w:rFonts w:hint="eastAsia" w:ascii="宋体" w:hAnsi="宋体" w:eastAsia="宋体" w:cs="宋体"/>
          <w:highlight w:val="none"/>
        </w:rPr>
        <w:t xml:space="preserve"> </w:t>
      </w:r>
      <w:r>
        <w:rPr>
          <w:rFonts w:hint="eastAsia" w:ascii="宋体" w:hAnsi="宋体" w:eastAsia="宋体" w:cs="宋体"/>
          <w:b/>
          <w:sz w:val="24"/>
          <w:highlight w:val="none"/>
        </w:rPr>
        <w:t>1、凡参选人未填综合单价或合价或填“0”的货物，在实施后，招标人将不予以支付，并视为该货物费用已包括在其他有价款的综合单价或合价内；</w:t>
      </w:r>
    </w:p>
    <w:p>
      <w:pPr>
        <w:pStyle w:val="47"/>
        <w:adjustRightInd w:val="0"/>
        <w:snapToGrid w:val="0"/>
        <w:spacing w:line="360" w:lineRule="atLeast"/>
        <w:rPr>
          <w:rFonts w:hint="eastAsia" w:ascii="宋体" w:hAnsi="宋体" w:eastAsia="宋体" w:cs="宋体"/>
          <w:b/>
          <w:sz w:val="24"/>
          <w:szCs w:val="24"/>
          <w:highlight w:val="none"/>
        </w:rPr>
      </w:pPr>
      <w:r>
        <w:rPr>
          <w:rFonts w:hint="eastAsia" w:ascii="宋体" w:hAnsi="宋体" w:eastAsia="宋体" w:cs="宋体"/>
          <w:b/>
          <w:sz w:val="24"/>
          <w:szCs w:val="24"/>
          <w:highlight w:val="none"/>
        </w:rPr>
        <w:t xml:space="preserve">     2、本项目数量为暂定，工程结算时按实调整。</w:t>
      </w:r>
    </w:p>
    <w:p>
      <w:pPr>
        <w:pStyle w:val="47"/>
        <w:adjustRightInd w:val="0"/>
        <w:snapToGrid w:val="0"/>
        <w:spacing w:line="360" w:lineRule="atLeast"/>
        <w:rPr>
          <w:rFonts w:hint="eastAsia" w:ascii="宋体" w:hAnsi="宋体" w:eastAsia="宋体" w:cs="宋体"/>
          <w:b/>
          <w:sz w:val="28"/>
          <w:szCs w:val="28"/>
          <w:highlight w:val="none"/>
        </w:rPr>
      </w:pPr>
      <w:r>
        <w:rPr>
          <w:rFonts w:hint="eastAsia" w:ascii="宋体" w:hAnsi="宋体" w:eastAsia="宋体" w:cs="宋体"/>
          <w:b/>
          <w:sz w:val="24"/>
          <w:szCs w:val="24"/>
          <w:highlight w:val="none"/>
        </w:rPr>
        <w:t xml:space="preserve">     3、以上各部分总价之和不得超过限价，若超过限价，该报价无效。</w:t>
      </w:r>
    </w:p>
    <w:p>
      <w:pPr>
        <w:pStyle w:val="47"/>
        <w:adjustRightInd w:val="0"/>
        <w:snapToGrid w:val="0"/>
        <w:spacing w:line="360" w:lineRule="atLeast"/>
        <w:rPr>
          <w:rFonts w:hint="eastAsia" w:ascii="宋体" w:hAnsi="宋体" w:eastAsia="宋体" w:cs="宋体"/>
          <w:b/>
          <w:sz w:val="28"/>
          <w:szCs w:val="28"/>
          <w:highlight w:val="none"/>
        </w:rPr>
      </w:pPr>
    </w:p>
    <w:p>
      <w:pPr>
        <w:pStyle w:val="84"/>
        <w:spacing w:line="360" w:lineRule="auto"/>
        <w:ind w:firstLine="2160"/>
        <w:rPr>
          <w:rFonts w:hint="eastAsia" w:ascii="宋体" w:hAnsi="宋体" w:eastAsia="宋体" w:cs="宋体"/>
          <w:highlight w:val="none"/>
        </w:rPr>
      </w:pPr>
      <w:r>
        <w:rPr>
          <w:rFonts w:hint="eastAsia" w:ascii="宋体" w:hAnsi="宋体" w:eastAsia="宋体" w:cs="宋体"/>
          <w:b/>
          <w:sz w:val="28"/>
          <w:szCs w:val="28"/>
          <w:highlight w:val="none"/>
        </w:rPr>
        <w:t xml:space="preserve">            </w:t>
      </w:r>
      <w:r>
        <w:rPr>
          <w:rFonts w:hint="eastAsia" w:ascii="宋体" w:hAnsi="宋体" w:eastAsia="宋体" w:cs="宋体"/>
          <w:highlight w:val="none"/>
        </w:rPr>
        <w:t>投标人（</w:t>
      </w:r>
      <w:r>
        <w:rPr>
          <w:rFonts w:hint="eastAsia" w:ascii="宋体" w:hAnsi="宋体" w:eastAsia="宋体" w:cs="宋体"/>
          <w:spacing w:val="-6"/>
          <w:kern w:val="2"/>
          <w:sz w:val="28"/>
          <w:szCs w:val="28"/>
          <w:highlight w:val="none"/>
        </w:rPr>
        <w:t>盖单位章）</w:t>
      </w:r>
      <w:r>
        <w:rPr>
          <w:rFonts w:hint="eastAsia" w:ascii="宋体" w:hAnsi="宋体" w:eastAsia="宋体" w:cs="宋体"/>
          <w:highlight w:val="none"/>
        </w:rPr>
        <w:t>：</w:t>
      </w:r>
      <w:r>
        <w:rPr>
          <w:rFonts w:hint="eastAsia" w:ascii="宋体" w:hAnsi="宋体" w:eastAsia="宋体" w:cs="宋体"/>
          <w:highlight w:val="none"/>
          <w:u w:val="single"/>
        </w:rPr>
        <w:t xml:space="preserve">              </w:t>
      </w:r>
    </w:p>
    <w:p>
      <w:pPr>
        <w:pStyle w:val="84"/>
        <w:spacing w:line="360" w:lineRule="auto"/>
        <w:ind w:firstLine="2160"/>
        <w:rPr>
          <w:rFonts w:hint="eastAsia" w:ascii="宋体" w:hAnsi="宋体" w:eastAsia="宋体" w:cs="宋体"/>
          <w:highlight w:val="none"/>
        </w:rPr>
      </w:pPr>
      <w:r>
        <w:rPr>
          <w:rFonts w:hint="eastAsia" w:ascii="宋体" w:hAnsi="宋体" w:eastAsia="宋体" w:cs="宋体"/>
          <w:highlight w:val="none"/>
        </w:rPr>
        <w:t xml:space="preserve">               法定代表人或授权委托人（签字或盖章）：</w:t>
      </w:r>
      <w:r>
        <w:rPr>
          <w:rFonts w:hint="eastAsia" w:ascii="宋体" w:hAnsi="宋体" w:eastAsia="宋体" w:cs="宋体"/>
          <w:highlight w:val="none"/>
          <w:u w:val="single"/>
        </w:rPr>
        <w:t xml:space="preserve">   </w:t>
      </w:r>
    </w:p>
    <w:p>
      <w:pPr>
        <w:pStyle w:val="84"/>
        <w:spacing w:line="360" w:lineRule="auto"/>
        <w:ind w:firstLine="2160"/>
        <w:rPr>
          <w:rFonts w:hint="eastAsia" w:ascii="宋体" w:hAnsi="宋体" w:eastAsia="宋体" w:cs="宋体"/>
          <w:highlight w:val="none"/>
        </w:rPr>
      </w:pPr>
      <w:r>
        <w:rPr>
          <w:rFonts w:hint="eastAsia" w:ascii="宋体" w:hAnsi="宋体" w:eastAsia="宋体" w:cs="宋体"/>
          <w:highlight w:val="none"/>
        </w:rPr>
        <w:t xml:space="preserve">               日 期：</w:t>
      </w:r>
      <w:r>
        <w:rPr>
          <w:rFonts w:hint="eastAsia" w:ascii="宋体" w:hAnsi="宋体" w:eastAsia="宋体" w:cs="宋体"/>
          <w:highlight w:val="none"/>
          <w:u w:val="single"/>
        </w:rPr>
        <w:t xml:space="preserve">                </w:t>
      </w:r>
    </w:p>
    <w:p>
      <w:pPr>
        <w:widowControl/>
        <w:jc w:val="center"/>
        <w:rPr>
          <w:rFonts w:hint="eastAsia" w:ascii="宋体" w:hAnsi="宋体" w:eastAsia="宋体" w:cs="宋体"/>
          <w:b/>
          <w:bCs/>
          <w:kern w:val="0"/>
          <w:sz w:val="36"/>
          <w:szCs w:val="36"/>
          <w:highlight w:val="none"/>
        </w:rPr>
      </w:pPr>
    </w:p>
    <w:p>
      <w:pPr>
        <w:widowControl/>
        <w:jc w:val="left"/>
        <w:rPr>
          <w:rFonts w:hint="eastAsia" w:ascii="宋体" w:hAnsi="宋体" w:eastAsia="宋体" w:cs="宋体"/>
          <w:b/>
          <w:bCs/>
          <w:kern w:val="0"/>
          <w:sz w:val="36"/>
          <w:szCs w:val="36"/>
          <w:highlight w:val="none"/>
        </w:rPr>
      </w:pPr>
      <w:r>
        <w:rPr>
          <w:rFonts w:hint="eastAsia" w:ascii="宋体" w:hAnsi="宋体" w:eastAsia="宋体" w:cs="宋体"/>
          <w:b/>
          <w:bCs/>
          <w:kern w:val="0"/>
          <w:sz w:val="36"/>
          <w:szCs w:val="36"/>
          <w:highlight w:val="none"/>
        </w:rPr>
        <w:br w:type="page"/>
      </w:r>
    </w:p>
    <w:p>
      <w:pPr>
        <w:pStyle w:val="47"/>
        <w:adjustRightInd w:val="0"/>
        <w:snapToGrid w:val="0"/>
        <w:spacing w:line="360" w:lineRule="atLeast"/>
        <w:rPr>
          <w:rStyle w:val="98"/>
          <w:rFonts w:hint="eastAsia" w:ascii="宋体" w:hAnsi="宋体" w:eastAsia="宋体" w:cs="宋体"/>
          <w:i w:val="0"/>
          <w:kern w:val="0"/>
          <w:sz w:val="24"/>
          <w:szCs w:val="24"/>
          <w:highlight w:val="none"/>
        </w:rPr>
      </w:pPr>
      <w:r>
        <w:rPr>
          <w:rFonts w:hint="eastAsia" w:ascii="宋体" w:hAnsi="宋体" w:eastAsia="宋体" w:cs="宋体"/>
          <w:b/>
          <w:sz w:val="28"/>
          <w:szCs w:val="28"/>
          <w:highlight w:val="none"/>
        </w:rPr>
        <w:t>附件4</w:t>
      </w:r>
      <w:r>
        <w:rPr>
          <w:rFonts w:hint="eastAsia" w:hAnsi="宋体" w:cs="宋体"/>
          <w:b/>
          <w:sz w:val="28"/>
          <w:szCs w:val="28"/>
          <w:highlight w:val="none"/>
          <w:lang w:eastAsia="zh-CN"/>
        </w:rPr>
        <w:t>：</w:t>
      </w:r>
    </w:p>
    <w:p>
      <w:pPr>
        <w:spacing w:line="300" w:lineRule="auto"/>
        <w:jc w:val="center"/>
        <w:rPr>
          <w:rFonts w:hint="eastAsia" w:ascii="宋体" w:hAnsi="宋体" w:eastAsia="宋体" w:cs="宋体"/>
          <w:b/>
          <w:color w:val="000000"/>
          <w:sz w:val="44"/>
          <w:highlight w:val="none"/>
        </w:rPr>
      </w:pPr>
      <w:r>
        <w:rPr>
          <w:rFonts w:hint="eastAsia" w:ascii="宋体" w:hAnsi="宋体" w:eastAsia="宋体" w:cs="宋体"/>
          <w:b/>
          <w:color w:val="000000"/>
          <w:sz w:val="44"/>
          <w:szCs w:val="44"/>
          <w:highlight w:val="none"/>
        </w:rPr>
        <w:t>合同条款及格式</w:t>
      </w:r>
    </w:p>
    <w:p>
      <w:pPr>
        <w:keepNext w:val="0"/>
        <w:keepLines w:val="0"/>
        <w:pageBreakBefore w:val="0"/>
        <w:widowControl/>
        <w:numPr>
          <w:ilvl w:val="0"/>
          <w:numId w:val="1"/>
        </w:numPr>
        <w:kinsoku/>
        <w:wordWrap/>
        <w:overflowPunct/>
        <w:topLinePunct w:val="0"/>
        <w:autoSpaceDE/>
        <w:autoSpaceDN/>
        <w:bidi w:val="0"/>
        <w:adjustRightInd/>
        <w:snapToGrid/>
        <w:spacing w:line="440" w:lineRule="exact"/>
        <w:ind w:leftChars="0"/>
        <w:jc w:val="center"/>
        <w:textAlignment w:val="baseline"/>
        <w:outlineLvl w:val="9"/>
        <w:rPr>
          <w:rFonts w:hint="eastAsia" w:ascii="宋体" w:hAnsi="宋体" w:eastAsia="宋体" w:cs="宋体"/>
          <w:b/>
          <w:bCs/>
          <w:szCs w:val="21"/>
          <w:highlight w:val="none"/>
        </w:rPr>
      </w:pPr>
      <w:bookmarkStart w:id="5" w:name="key_0_2"/>
      <w:bookmarkEnd w:id="5"/>
      <w:r>
        <w:rPr>
          <w:rFonts w:hint="eastAsia" w:ascii="宋体" w:hAnsi="宋体" w:eastAsia="宋体" w:cs="宋体"/>
          <w:b/>
          <w:bCs/>
          <w:szCs w:val="21"/>
          <w:highlight w:val="none"/>
        </w:rPr>
        <w:t>合同协议书</w:t>
      </w:r>
    </w:p>
    <w:p>
      <w:pPr>
        <w:keepNext w:val="0"/>
        <w:keepLines w:val="0"/>
        <w:pageBreakBefore w:val="0"/>
        <w:widowControl/>
        <w:numPr>
          <w:ilvl w:val="0"/>
          <w:numId w:val="0"/>
        </w:numPr>
        <w:kinsoku/>
        <w:wordWrap/>
        <w:overflowPunct/>
        <w:topLinePunct w:val="0"/>
        <w:autoSpaceDE/>
        <w:autoSpaceDN/>
        <w:bidi w:val="0"/>
        <w:adjustRightInd/>
        <w:snapToGrid/>
        <w:spacing w:line="440" w:lineRule="exact"/>
        <w:jc w:val="both"/>
        <w:textAlignment w:val="baseline"/>
        <w:outlineLvl w:val="9"/>
        <w:rPr>
          <w:rFonts w:hint="eastAsia" w:ascii="宋体" w:hAnsi="宋体" w:eastAsia="宋体" w:cs="宋体"/>
          <w:b/>
          <w:bCs/>
          <w:szCs w:val="21"/>
          <w:highlight w:val="none"/>
        </w:rPr>
      </w:pPr>
    </w:p>
    <w:p>
      <w:pPr>
        <w:spacing w:line="360" w:lineRule="auto"/>
        <w:ind w:firstLine="457"/>
        <w:rPr>
          <w:rFonts w:hint="eastAsia" w:ascii="宋体" w:hAnsi="宋体" w:eastAsia="宋体" w:cs="宋体"/>
          <w:szCs w:val="21"/>
          <w:highlight w:val="none"/>
          <w:u w:val="single"/>
        </w:rPr>
      </w:pPr>
      <w:r>
        <w:rPr>
          <w:rFonts w:hint="eastAsia" w:ascii="宋体" w:hAnsi="宋体" w:eastAsia="宋体" w:cs="宋体"/>
          <w:szCs w:val="21"/>
          <w:highlight w:val="none"/>
        </w:rPr>
        <w:t>买方（全称）：</w:t>
      </w:r>
      <w:r>
        <w:rPr>
          <w:rFonts w:hint="eastAsia" w:ascii="宋体" w:hAnsi="宋体" w:cs="宋体"/>
          <w:szCs w:val="21"/>
          <w:highlight w:val="none"/>
          <w:u w:val="single"/>
          <w:lang w:val="en-US" w:eastAsia="zh-CN"/>
        </w:rPr>
        <w:t>南通市中央创新区建设投资有限公司</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卖方（全称）：</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买、卖双方同意按照下面条款和条件，签署本合同。</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1、组成本合同的的文件包括：</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（1）本合同协议书</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（2）中标通知书</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（3）投标文件</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（4）本合同一般条款</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（5）本合同特殊条款</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（6）招标文件</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2、合同标的名称、规格、数量、单价、金额、供货时间及数量：</w:t>
      </w:r>
    </w:p>
    <w:tbl>
      <w:tblPr>
        <w:tblStyle w:val="95"/>
        <w:tblW w:w="9778" w:type="dxa"/>
        <w:tblInd w:w="-105" w:type="dxa"/>
        <w:tblLayout w:type="fixed"/>
        <w:tblCellMar>
          <w:top w:w="0" w:type="dxa"/>
          <w:left w:w="108" w:type="dxa"/>
          <w:bottom w:w="0" w:type="dxa"/>
          <w:right w:w="108" w:type="dxa"/>
        </w:tblCellMar>
      </w:tblPr>
      <w:tblGrid>
        <w:gridCol w:w="800"/>
        <w:gridCol w:w="1176"/>
        <w:gridCol w:w="975"/>
        <w:gridCol w:w="1177"/>
        <w:gridCol w:w="696"/>
        <w:gridCol w:w="696"/>
        <w:gridCol w:w="696"/>
        <w:gridCol w:w="1626"/>
        <w:gridCol w:w="1208"/>
        <w:gridCol w:w="728"/>
      </w:tblGrid>
      <w:tr>
        <w:tblPrEx>
          <w:tblLayout w:type="fixed"/>
          <w:tblCellMar>
            <w:top w:w="0" w:type="dxa"/>
            <w:left w:w="108" w:type="dxa"/>
            <w:bottom w:w="0" w:type="dxa"/>
            <w:right w:w="108" w:type="dxa"/>
          </w:tblCellMar>
        </w:tblPrEx>
        <w:trPr>
          <w:trHeight w:val="540"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序号</w:t>
            </w:r>
          </w:p>
        </w:tc>
        <w:tc>
          <w:tcPr>
            <w:tcW w:w="11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商品名称</w:t>
            </w:r>
          </w:p>
        </w:tc>
        <w:tc>
          <w:tcPr>
            <w:tcW w:w="9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规格</w:t>
            </w:r>
          </w:p>
        </w:tc>
        <w:tc>
          <w:tcPr>
            <w:tcW w:w="11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材质说明</w:t>
            </w:r>
          </w:p>
        </w:tc>
        <w:tc>
          <w:tcPr>
            <w:tcW w:w="6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颜色</w:t>
            </w:r>
          </w:p>
        </w:tc>
        <w:tc>
          <w:tcPr>
            <w:tcW w:w="6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单位</w:t>
            </w:r>
          </w:p>
        </w:tc>
        <w:tc>
          <w:tcPr>
            <w:tcW w:w="6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数量</w:t>
            </w:r>
          </w:p>
        </w:tc>
        <w:tc>
          <w:tcPr>
            <w:tcW w:w="16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综合单价（元）</w:t>
            </w:r>
          </w:p>
        </w:tc>
        <w:tc>
          <w:tcPr>
            <w:tcW w:w="120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总价（元）</w:t>
            </w:r>
          </w:p>
        </w:tc>
        <w:tc>
          <w:tcPr>
            <w:tcW w:w="728"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备注</w:t>
            </w:r>
          </w:p>
        </w:tc>
      </w:tr>
      <w:tr>
        <w:tblPrEx>
          <w:tblLayout w:type="fixed"/>
          <w:tblCellMar>
            <w:top w:w="0" w:type="dxa"/>
            <w:left w:w="108" w:type="dxa"/>
            <w:bottom w:w="0" w:type="dxa"/>
            <w:right w:w="108" w:type="dxa"/>
          </w:tblCellMar>
        </w:tblPrEx>
        <w:trPr>
          <w:trHeight w:val="1803"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117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975"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1177"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69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69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69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1626"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1208"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tc>
        <w:tc>
          <w:tcPr>
            <w:tcW w:w="728" w:type="dxa"/>
            <w:tcBorders>
              <w:top w:val="nil"/>
              <w:left w:val="nil"/>
              <w:bottom w:val="single" w:color="auto" w:sz="4" w:space="0"/>
              <w:right w:val="single" w:color="auto" w:sz="4" w:space="0"/>
            </w:tcBorders>
            <w:vAlign w:val="center"/>
          </w:tcPr>
          <w:p>
            <w:pPr>
              <w:widowControl/>
              <w:jc w:val="center"/>
              <w:rPr>
                <w:rFonts w:hint="eastAsia" w:ascii="宋体" w:hAnsi="宋体" w:eastAsia="宋体" w:cs="宋体"/>
                <w:kern w:val="0"/>
                <w:sz w:val="21"/>
                <w:szCs w:val="21"/>
                <w:highlight w:val="none"/>
              </w:rPr>
            </w:pPr>
          </w:p>
        </w:tc>
      </w:tr>
      <w:tr>
        <w:tblPrEx>
          <w:tblLayout w:type="fixed"/>
          <w:tblCellMar>
            <w:top w:w="0" w:type="dxa"/>
            <w:left w:w="108" w:type="dxa"/>
            <w:bottom w:w="0" w:type="dxa"/>
            <w:right w:w="108" w:type="dxa"/>
          </w:tblCellMar>
        </w:tblPrEx>
        <w:trPr>
          <w:trHeight w:val="651" w:hRule="atLeast"/>
        </w:trPr>
        <w:tc>
          <w:tcPr>
            <w:tcW w:w="1976"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p>
            <w:pPr>
              <w:widowControl/>
              <w:jc w:val="center"/>
              <w:rPr>
                <w:rFonts w:hint="eastAsia" w:ascii="宋体" w:hAnsi="宋体" w:eastAsia="宋体" w:cs="宋体"/>
                <w:kern w:val="0"/>
                <w:sz w:val="21"/>
                <w:szCs w:val="21"/>
                <w:highlight w:val="none"/>
                <w:lang w:eastAsia="zh-CN"/>
              </w:rPr>
            </w:pPr>
            <w:r>
              <w:rPr>
                <w:rFonts w:hint="eastAsia" w:ascii="宋体" w:hAnsi="宋体" w:eastAsia="宋体" w:cs="宋体"/>
                <w:kern w:val="0"/>
                <w:sz w:val="21"/>
                <w:szCs w:val="21"/>
                <w:highlight w:val="none"/>
              </w:rPr>
              <w:t>合计</w:t>
            </w:r>
            <w:r>
              <w:rPr>
                <w:rFonts w:hint="eastAsia" w:ascii="宋体" w:hAnsi="宋体" w:cs="宋体"/>
                <w:kern w:val="0"/>
                <w:sz w:val="21"/>
                <w:szCs w:val="21"/>
                <w:highlight w:val="none"/>
                <w:lang w:eastAsia="zh-CN"/>
              </w:rPr>
              <w:t>（</w:t>
            </w:r>
            <w:r>
              <w:rPr>
                <w:rFonts w:hint="eastAsia" w:ascii="宋体" w:hAnsi="宋体" w:eastAsia="宋体" w:cs="宋体"/>
                <w:kern w:val="0"/>
                <w:sz w:val="21"/>
                <w:szCs w:val="21"/>
                <w:highlight w:val="none"/>
              </w:rPr>
              <w:t>元</w:t>
            </w:r>
            <w:r>
              <w:rPr>
                <w:rFonts w:hint="eastAsia" w:ascii="宋体" w:hAnsi="宋体" w:cs="宋体"/>
                <w:kern w:val="0"/>
                <w:sz w:val="21"/>
                <w:szCs w:val="21"/>
                <w:highlight w:val="none"/>
                <w:lang w:eastAsia="zh-CN"/>
              </w:rPr>
              <w:t>）</w:t>
            </w:r>
          </w:p>
        </w:tc>
        <w:tc>
          <w:tcPr>
            <w:tcW w:w="7802" w:type="dxa"/>
            <w:gridSpan w:val="8"/>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1"/>
                <w:szCs w:val="21"/>
                <w:highlight w:val="none"/>
              </w:rPr>
            </w:pPr>
          </w:p>
          <w:p>
            <w:pPr>
              <w:widowControl/>
              <w:jc w:val="center"/>
              <w:rPr>
                <w:rFonts w:hint="eastAsia" w:ascii="宋体" w:hAnsi="宋体" w:eastAsia="宋体" w:cs="宋体"/>
                <w:kern w:val="0"/>
                <w:sz w:val="21"/>
                <w:szCs w:val="21"/>
                <w:highlight w:val="none"/>
              </w:rPr>
            </w:pPr>
          </w:p>
        </w:tc>
      </w:tr>
    </w:tbl>
    <w:p>
      <w:pPr>
        <w:spacing w:line="360" w:lineRule="auto"/>
        <w:ind w:firstLine="457"/>
        <w:rPr>
          <w:rFonts w:hint="eastAsia" w:ascii="宋体" w:hAnsi="宋体" w:eastAsia="宋体" w:cs="宋体"/>
          <w:szCs w:val="21"/>
          <w:highlight w:val="none"/>
        </w:rPr>
      </w:pP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上述合同标的货物的具体技术参数见附表及投标报价文件。</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3、本合同的付款方式：</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4、本合同货物的交货时间及交货地点</w:t>
      </w:r>
    </w:p>
    <w:p>
      <w:pPr>
        <w:spacing w:line="360" w:lineRule="auto"/>
        <w:ind w:firstLine="457"/>
        <w:rPr>
          <w:rFonts w:hint="eastAsia" w:ascii="宋体" w:hAnsi="宋体" w:eastAsia="宋体" w:cs="宋体"/>
          <w:szCs w:val="21"/>
          <w:highlight w:val="none"/>
          <w:u w:val="single"/>
        </w:rPr>
      </w:pPr>
      <w:r>
        <w:rPr>
          <w:rFonts w:hint="eastAsia" w:ascii="宋体" w:hAnsi="宋体" w:eastAsia="宋体" w:cs="宋体"/>
          <w:szCs w:val="21"/>
          <w:highlight w:val="none"/>
        </w:rPr>
        <w:t xml:space="preserve">4.1交货时间： </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u w:val="single"/>
        </w:rPr>
      </w:pPr>
      <w:r>
        <w:rPr>
          <w:rFonts w:hint="eastAsia" w:ascii="宋体" w:hAnsi="宋体" w:eastAsia="宋体" w:cs="宋体"/>
          <w:szCs w:val="21"/>
          <w:highlight w:val="none"/>
        </w:rPr>
        <w:t xml:space="preserve">4.2交货地点： </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5、合同的生效</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本合同经双方法定代表人签字、加盖单位公章后生效。</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买      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(盖章)        卖      方：</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（盖章）</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地      址：</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地      址：</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法定代表人：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      法定代表人: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      委托代理人：</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（签字）</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联系电话：</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联系电话：</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开户银行：</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开户银行：</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帐    号：</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帐    号：</w:t>
      </w:r>
      <w:r>
        <w:rPr>
          <w:rFonts w:hint="eastAsia" w:ascii="宋体" w:hAnsi="宋体" w:eastAsia="宋体" w:cs="宋体"/>
          <w:szCs w:val="21"/>
          <w:highlight w:val="none"/>
          <w:u w:val="single"/>
        </w:rPr>
        <w:t xml:space="preserve">                 </w:t>
      </w:r>
    </w:p>
    <w:p>
      <w:pPr>
        <w:spacing w:line="360" w:lineRule="auto"/>
        <w:ind w:firstLine="457"/>
        <w:rPr>
          <w:rFonts w:hint="eastAsia" w:ascii="宋体" w:hAnsi="宋体" w:eastAsia="宋体" w:cs="宋体"/>
          <w:szCs w:val="21"/>
          <w:highlight w:val="none"/>
        </w:rPr>
      </w:pPr>
      <w:r>
        <w:rPr>
          <w:rFonts w:hint="eastAsia" w:ascii="宋体" w:hAnsi="宋体" w:eastAsia="宋体" w:cs="宋体"/>
          <w:szCs w:val="21"/>
          <w:highlight w:val="none"/>
        </w:rPr>
        <w:t>邮政编码：</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 xml:space="preserve">              邮政编码：</w:t>
      </w:r>
      <w:r>
        <w:rPr>
          <w:rFonts w:hint="eastAsia" w:ascii="宋体" w:hAnsi="宋体" w:eastAsia="宋体" w:cs="宋体"/>
          <w:szCs w:val="21"/>
          <w:highlight w:val="none"/>
          <w:u w:val="single"/>
        </w:rPr>
        <w:t xml:space="preserve">                  </w:t>
      </w:r>
    </w:p>
    <w:p>
      <w:pPr>
        <w:spacing w:line="360" w:lineRule="auto"/>
        <w:ind w:firstLine="397"/>
        <w:jc w:val="center"/>
        <w:rPr>
          <w:rFonts w:hint="eastAsia" w:ascii="宋体" w:hAnsi="宋体" w:eastAsia="宋体" w:cs="宋体"/>
          <w:szCs w:val="21"/>
          <w:highlight w:val="none"/>
        </w:rPr>
      </w:pPr>
    </w:p>
    <w:p>
      <w:pPr>
        <w:widowControl/>
        <w:jc w:val="left"/>
        <w:rPr>
          <w:rFonts w:hint="eastAsia" w:ascii="宋体" w:hAnsi="宋体" w:eastAsia="宋体" w:cs="宋体"/>
          <w:szCs w:val="21"/>
          <w:highlight w:val="none"/>
        </w:rPr>
      </w:pPr>
      <w:r>
        <w:rPr>
          <w:rFonts w:hint="eastAsia" w:ascii="宋体" w:hAnsi="宋体" w:eastAsia="宋体" w:cs="宋体"/>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440" w:lineRule="exact"/>
        <w:ind w:firstLine="0"/>
        <w:jc w:val="center"/>
        <w:textAlignment w:val="auto"/>
        <w:outlineLvl w:val="9"/>
        <w:rPr>
          <w:rFonts w:hint="eastAsia" w:ascii="宋体" w:hAnsi="宋体" w:eastAsia="宋体" w:cs="宋体"/>
          <w:b/>
          <w:bCs/>
          <w:szCs w:val="21"/>
          <w:highlight w:val="none"/>
        </w:rPr>
      </w:pPr>
      <w:r>
        <w:rPr>
          <w:rFonts w:hint="eastAsia" w:ascii="宋体" w:hAnsi="宋体" w:eastAsia="宋体" w:cs="宋体"/>
          <w:b/>
          <w:bCs/>
          <w:szCs w:val="21"/>
          <w:highlight w:val="none"/>
        </w:rPr>
        <w:t>二、合同一般条款</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1、定义</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本合同中的下列术语应解释为：</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1.1“合同”系指买卖双方签署的、合同格式中载明的买卖双方所达成的协议、包括所有的附件、附录和构成合同的其它文件。</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1.2“合同价”系指根据合同约定，卖方在完全履行合同义务后买方应付给卖方的价格。1.3“货物”系指卖方根据合同约定须向买方提供的一切设备、机械、仪表、备件，包括工具手册等其它相关资料。</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1.4“服务”系指根据合同约定卖方承担与供货有关的辅助服务，如运输、保险及安装、调试、提供技术援助、培训和其他类似的服务。</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1.5“买方”系指与中标人签署供货合同的单位（含最终用户）。</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1.6“卖方”系指根据合同约定提供货物及相关服务的中标人。</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1.7“现场”系指合同约定货物将要运至和安装的地点。</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1.8“验收”系指合同双方依据强制性的国家技术质量规范和合同约定，确认合同项下的货物符合合同规定的活动。</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2、技术规范</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2.1提交货物的技术规范应与招标文件规定的技术规范和技术规范附件（如果有的话）及其投标文件的技术规范偏差表（如果被买方接受的话）相一致。若技术规范中无相应说明，则以国家有关部门最新颁布的相应标准及规范为准。</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3、知识产权</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3.1卖方应保证买方在使用该货物或其任何一部分时不受第三方提出的侵犯专利权、著作权、商标权和工业设计权等的起诉。如果任何第三方提出侵权指控，卖方须与第三方交涉并承担由此发生的一切责任、费用和经济赔偿。</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4、包装要求</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4.1除合同另有约定外，卖方提供的全部货物，均应采用本行业通用的方式进行包装，且该包装应符合国家有关包装的法律、法规的规定。包装应适应于远距离运输、防潮、防震、防锈和防粗暴装卸，确保货物安全无损，运抵现场。由于包装不善所引起的货物锈蚀、损坏和损失均由卖方承担。</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4.2每件包装箱内应附一份详细装箱单和质量合格证。</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5、装运标志</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5.1卖方应在每一包装箱的四侧用不褪色的油漆以醒目的中文字样做出下列标记：</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收货人：</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合同号：</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装运标志：</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收货人代号：</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目的地：</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货物名称、品目号和箱号：</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毛重/净重：</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尺寸（长*宽*高以厘米计）：</w:t>
      </w:r>
      <w:r>
        <w:rPr>
          <w:rFonts w:hint="eastAsia" w:ascii="宋体" w:hAnsi="宋体" w:eastAsia="宋体" w:cs="宋体"/>
          <w:szCs w:val="21"/>
          <w:highlight w:val="none"/>
          <w:u w:val="single"/>
        </w:rPr>
        <w:t xml:space="preserve">                              </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5.2如果货物单件重量在2吨或2吨以上，卖方应在每件包装箱的两侧用中文和适当的运输标记，标明“重心”和“吊装点”，以便装卸和搬运。根据货物的特点和运输的不同要求，卖方应在包装箱上清楚地标有“小心轻放”、“防潮”、“勿倒置”等字样和其他适当的标志。</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6、交货方式</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6.1交货方式一般为下列其中一种，具体在合同特殊条款中规定。</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6.1.1现场交货：卖方负责办理运输和保险，将货物运抵现场。有关运输和保险的一切费用由卖方承担。所有货物运抵现场的日期为交货日期。</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6.1.2工厂交货：由卖方负责代办运输和保险事宜。运输费和保险费由买方承担。运输部门出具收据的日期为交货日期。</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6.1.3买方自提货物：由买方在合同规定地点自行办理提货，提单日期为交货日期。</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6.2卖方应在合同规定的交货期</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1</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天以前以电报或传真形式将合同号、货物名称、数量、包装箱件数、总毛重、总体积（立方米）和备妥交货日期通知买方。同时卖方应用挂号信将详细交货清单一式6份包括合同号、货物名称、规格、数量、总毛重、总体积（立方米）、包装箱件数和每个包装箱的尺寸（长*宽*高）、货物总价和备妥待交日期以及对货物在运输和仓储的特殊要求和注意事项通知买方。</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6.3在现场交货和工厂交货条件下，卖方装运的货物不应超过合同规定的数量或重量。否则，卖方应对超运部分引起的一切后果负责。</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7、装运通知</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7.1在现场交货和工厂交货条件下的货物，卖方通知买方货物已备妥待运输后24小时之内，应将合同号、货名、数量、毛重、总体积（立方米）、发票金额、运输工具名称及装运日期，以电报或传真通知买方。</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7.2如因卖方延误将上述内容用电报或传真通知买方，由此引起的一切后果损失应由卖方负责。</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8、保险</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8.1如果货物是按现场交货方式或工厂交货方式报价的，由卖方按照发票金额的110%办理“一切险”；如果货物是按买方自提货物方式报价的，其保险由买方办理。</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9、付款条件</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9.1付款条件见“合同特殊条款”。</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10、技术资料</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10.1合同项下技术资料（除合同特殊条款规定外）将以下列方式交付：</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合同生效后</w:t>
      </w:r>
      <w:r>
        <w:rPr>
          <w:rFonts w:hint="eastAsia" w:ascii="宋体" w:hAnsi="宋体" w:eastAsia="宋体" w:cs="宋体"/>
          <w:szCs w:val="21"/>
          <w:highlight w:val="none"/>
          <w:u w:val="single"/>
        </w:rPr>
        <w:t xml:space="preserve"> 3 </w:t>
      </w:r>
      <w:r>
        <w:rPr>
          <w:rFonts w:hint="eastAsia" w:ascii="宋体" w:hAnsi="宋体" w:eastAsia="宋体" w:cs="宋体"/>
          <w:szCs w:val="21"/>
          <w:highlight w:val="none"/>
        </w:rPr>
        <w:t>天之内，卖方应将所有货物的中文技术资料一套寄给买方。</w:t>
      </w:r>
      <w:r>
        <w:rPr>
          <w:rFonts w:hint="eastAsia" w:ascii="宋体" w:hAnsi="宋体" w:cs="宋体"/>
          <w:szCs w:val="21"/>
          <w:highlight w:val="none"/>
          <w:lang w:eastAsia="zh-CN"/>
        </w:rPr>
        <w:t>卖方</w:t>
      </w:r>
      <w:r>
        <w:rPr>
          <w:rFonts w:hint="eastAsia" w:ascii="宋体" w:hAnsi="宋体" w:eastAsia="宋体" w:cs="宋体"/>
          <w:szCs w:val="21"/>
          <w:highlight w:val="none"/>
        </w:rPr>
        <w:t>交付货物应附有产品合格证书、涵盖法定及约定技术参数的检测报告、装箱清单，质保书，法定的国家质量、环保、消防等部门的检测报告和国家产品认证等资料，合同货物所采用的部件及材料均应有原产地证明及检验合格证。否则，</w:t>
      </w:r>
      <w:r>
        <w:rPr>
          <w:rFonts w:hint="eastAsia" w:ascii="宋体" w:hAnsi="宋体" w:cs="宋体"/>
          <w:szCs w:val="21"/>
          <w:highlight w:val="none"/>
          <w:lang w:eastAsia="zh-CN"/>
        </w:rPr>
        <w:t>卖方</w:t>
      </w:r>
      <w:r>
        <w:rPr>
          <w:rFonts w:hint="eastAsia" w:ascii="宋体" w:hAnsi="宋体" w:eastAsia="宋体" w:cs="宋体"/>
          <w:szCs w:val="21"/>
          <w:highlight w:val="none"/>
        </w:rPr>
        <w:t>应承担修理、更换、重作、退货、减少价款或者报酬的补救责任，由</w:t>
      </w:r>
      <w:r>
        <w:rPr>
          <w:rFonts w:hint="eastAsia" w:ascii="宋体" w:hAnsi="宋体" w:cs="宋体"/>
          <w:szCs w:val="21"/>
          <w:highlight w:val="none"/>
          <w:lang w:eastAsia="zh-CN"/>
        </w:rPr>
        <w:t>买方</w:t>
      </w:r>
      <w:r>
        <w:rPr>
          <w:rFonts w:hint="eastAsia" w:ascii="宋体" w:hAnsi="宋体" w:eastAsia="宋体" w:cs="宋体"/>
          <w:szCs w:val="21"/>
          <w:highlight w:val="none"/>
        </w:rPr>
        <w:t>选择。</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10.2另外一套完整的上述资料应包装好随同每批货物一起发运。</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10.3如果买方确认卖方提供的技术资料不完整或在运输过程中丢失，卖方将在收到买方通知后</w:t>
      </w:r>
      <w:r>
        <w:rPr>
          <w:rFonts w:hint="eastAsia" w:ascii="宋体" w:hAnsi="宋体" w:eastAsia="宋体" w:cs="宋体"/>
          <w:szCs w:val="21"/>
          <w:highlight w:val="none"/>
          <w:u w:val="single"/>
        </w:rPr>
        <w:t xml:space="preserve">   7 </w:t>
      </w:r>
      <w:r>
        <w:rPr>
          <w:rFonts w:hint="eastAsia" w:ascii="宋体" w:hAnsi="宋体" w:eastAsia="宋体" w:cs="宋体"/>
          <w:szCs w:val="21"/>
          <w:highlight w:val="none"/>
        </w:rPr>
        <w:t>天内将这些资料免费寄给买方。</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11、质量保证</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11.1卖方须保证所提供的货物质量和工艺技术应达到最新国家标准和规范要求，同时达到最新行业标准、企业标准。</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11.2卖方须保证所提供的货物经正确安装和保养，在其使用寿命期内须具有符合质量要求和产品说明书的性能。在货物质量保证期之内，卖方须对由于设计、工艺或材料的缺陷而发生的任何不足或故障负责。</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11.3根据买方按检验标准自己检验结果或委托有资质的相关质检机构的检验结果，发现货物的数量、质量、规格与合同不符；或者在质量保证期内，证实货物存在缺陷，包括潜在的缺陷或使用不符合要求的材料等，买方应尽快以书面形式通知卖方，卖方在收到通知后</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3</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天内应免费维修或更换有缺陷的货物或部件。</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11.4如果卖方在收到通知后</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3</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天内没有弥补缺陷，买方可采取必要的补救措施，但由此引发的风险和费用将由卖方承担。</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11.5除“合同特殊条款”规定外，合同项下货物的质量保证期为自货物通过最终验收起12个月。</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12、检验和验收</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12.1在交货前，中标人应对货物的质量、规格、性能、数量和重量等进行详细而全面的检验，并出具证明货物符合合同规定的文件。该文件将作为申请付款单据的一部分，但有关质量、规格、性能、数量或重量的检验不应视为最终检验。</w:t>
      </w:r>
    </w:p>
    <w:p>
      <w:pPr>
        <w:pStyle w:val="59"/>
        <w:adjustRightInd w:val="0"/>
        <w:snapToGrid w:val="0"/>
        <w:spacing w:before="62" w:after="0" w:line="360" w:lineRule="auto"/>
        <w:ind w:left="0" w:leftChars="0" w:firstLine="420" w:firstLineChars="0"/>
        <w:rPr>
          <w:rFonts w:hint="eastAsia" w:ascii="宋体" w:hAnsi="宋体" w:eastAsia="宋体" w:cs="宋体"/>
          <w:szCs w:val="21"/>
          <w:highlight w:val="none"/>
        </w:rPr>
      </w:pPr>
      <w:r>
        <w:rPr>
          <w:rFonts w:hint="eastAsia" w:ascii="宋体" w:hAnsi="宋体" w:eastAsia="宋体" w:cs="宋体"/>
          <w:szCs w:val="21"/>
          <w:highlight w:val="none"/>
        </w:rPr>
        <w:t>12.2货到施工现场或</w:t>
      </w:r>
      <w:r>
        <w:rPr>
          <w:rFonts w:hint="eastAsia" w:ascii="宋体" w:hAnsi="宋体" w:cs="宋体"/>
          <w:szCs w:val="21"/>
          <w:highlight w:val="none"/>
          <w:lang w:eastAsia="zh-CN"/>
        </w:rPr>
        <w:t>买方</w:t>
      </w:r>
      <w:r>
        <w:rPr>
          <w:rFonts w:hint="eastAsia" w:ascii="宋体" w:hAnsi="宋体" w:eastAsia="宋体" w:cs="宋体"/>
          <w:szCs w:val="21"/>
          <w:highlight w:val="none"/>
        </w:rPr>
        <w:t>指定的交货地点后，</w:t>
      </w:r>
      <w:r>
        <w:rPr>
          <w:rFonts w:hint="eastAsia" w:ascii="宋体" w:hAnsi="宋体" w:cs="宋体"/>
          <w:szCs w:val="21"/>
          <w:highlight w:val="none"/>
          <w:lang w:eastAsia="zh-CN"/>
        </w:rPr>
        <w:t>买方</w:t>
      </w:r>
      <w:r>
        <w:rPr>
          <w:rFonts w:hint="eastAsia" w:ascii="宋体" w:hAnsi="宋体" w:eastAsia="宋体" w:cs="宋体"/>
          <w:szCs w:val="21"/>
          <w:highlight w:val="none"/>
        </w:rPr>
        <w:t>、监理单位和</w:t>
      </w:r>
      <w:r>
        <w:rPr>
          <w:rFonts w:hint="eastAsia" w:ascii="宋体" w:hAnsi="宋体" w:cs="宋体"/>
          <w:szCs w:val="21"/>
          <w:highlight w:val="none"/>
          <w:lang w:eastAsia="zh-CN"/>
        </w:rPr>
        <w:t>卖方</w:t>
      </w:r>
      <w:r>
        <w:rPr>
          <w:rFonts w:hint="eastAsia" w:ascii="宋体" w:hAnsi="宋体" w:eastAsia="宋体" w:cs="宋体"/>
          <w:szCs w:val="21"/>
          <w:highlight w:val="none"/>
        </w:rPr>
        <w:t>共同按规范的要求进行检查，</w:t>
      </w:r>
      <w:r>
        <w:rPr>
          <w:rFonts w:hint="eastAsia" w:ascii="宋体" w:hAnsi="宋体" w:cs="宋体"/>
          <w:szCs w:val="21"/>
          <w:highlight w:val="none"/>
          <w:lang w:eastAsia="zh-CN"/>
        </w:rPr>
        <w:t>买方</w:t>
      </w:r>
      <w:r>
        <w:rPr>
          <w:rFonts w:hint="eastAsia" w:ascii="宋体" w:hAnsi="宋体" w:eastAsia="宋体" w:cs="宋体"/>
          <w:szCs w:val="21"/>
          <w:highlight w:val="none"/>
        </w:rPr>
        <w:t>有权现场取样送检验机构检验，</w:t>
      </w:r>
      <w:r>
        <w:rPr>
          <w:rFonts w:hint="eastAsia" w:ascii="宋体" w:hAnsi="宋体" w:cs="宋体"/>
          <w:szCs w:val="21"/>
          <w:highlight w:val="none"/>
          <w:lang w:eastAsia="zh-CN"/>
        </w:rPr>
        <w:t>卖方</w:t>
      </w:r>
      <w:r>
        <w:rPr>
          <w:rFonts w:hint="eastAsia" w:ascii="宋体" w:hAnsi="宋体" w:eastAsia="宋体" w:cs="宋体"/>
          <w:szCs w:val="21"/>
          <w:highlight w:val="none"/>
        </w:rPr>
        <w:t>应到场配合。不合格、有缺陷及有损坏产品全部退货，所有损失由</w:t>
      </w:r>
      <w:r>
        <w:rPr>
          <w:rFonts w:hint="eastAsia" w:ascii="宋体" w:hAnsi="宋体" w:cs="宋体"/>
          <w:szCs w:val="21"/>
          <w:highlight w:val="none"/>
          <w:lang w:eastAsia="zh-CN"/>
        </w:rPr>
        <w:t>卖方</w:t>
      </w:r>
      <w:r>
        <w:rPr>
          <w:rFonts w:hint="eastAsia" w:ascii="宋体" w:hAnsi="宋体" w:eastAsia="宋体" w:cs="宋体"/>
          <w:szCs w:val="21"/>
          <w:highlight w:val="none"/>
        </w:rPr>
        <w:t>承担，所有退换产品必须在10日内更换到位。</w:t>
      </w:r>
    </w:p>
    <w:p>
      <w:pPr>
        <w:pStyle w:val="59"/>
        <w:adjustRightInd w:val="0"/>
        <w:snapToGrid w:val="0"/>
        <w:spacing w:before="62" w:after="0" w:line="360" w:lineRule="auto"/>
        <w:ind w:left="0" w:leftChars="0" w:firstLine="420" w:firstLineChars="0"/>
        <w:rPr>
          <w:rFonts w:hint="eastAsia" w:ascii="宋体" w:hAnsi="宋体" w:eastAsia="宋体" w:cs="宋体"/>
          <w:szCs w:val="21"/>
          <w:highlight w:val="none"/>
        </w:rPr>
      </w:pPr>
      <w:r>
        <w:rPr>
          <w:rFonts w:hint="eastAsia" w:ascii="宋体" w:hAnsi="宋体" w:eastAsia="宋体" w:cs="宋体"/>
          <w:szCs w:val="21"/>
          <w:highlight w:val="none"/>
        </w:rPr>
        <w:t>12.3买方有在货物制造过程中派员监造的权利，卖方有义务为买方监造人员行使该权利提供方便。</w:t>
      </w:r>
    </w:p>
    <w:p>
      <w:pPr>
        <w:pStyle w:val="59"/>
        <w:adjustRightInd w:val="0"/>
        <w:snapToGrid w:val="0"/>
        <w:spacing w:before="62" w:after="0" w:line="360" w:lineRule="auto"/>
        <w:ind w:left="0" w:leftChars="0" w:firstLine="420" w:firstLineChars="0"/>
        <w:rPr>
          <w:rFonts w:hint="eastAsia" w:ascii="宋体" w:hAnsi="宋体" w:eastAsia="宋体" w:cs="宋体"/>
          <w:szCs w:val="21"/>
          <w:highlight w:val="none"/>
        </w:rPr>
      </w:pPr>
      <w:r>
        <w:rPr>
          <w:rFonts w:hint="eastAsia" w:ascii="宋体" w:hAnsi="宋体" w:eastAsia="宋体" w:cs="宋体"/>
          <w:szCs w:val="21"/>
          <w:highlight w:val="none"/>
        </w:rPr>
        <w:t>12.4制造厂对所供货物进行机械运转试验和性能试验时，中标人必须提前通知买方。</w:t>
      </w:r>
    </w:p>
    <w:p>
      <w:pPr>
        <w:pStyle w:val="59"/>
        <w:adjustRightInd w:val="0"/>
        <w:snapToGrid w:val="0"/>
        <w:spacing w:before="62" w:after="0" w:line="360" w:lineRule="auto"/>
        <w:ind w:left="0" w:leftChars="0" w:firstLine="0" w:firstLineChars="0"/>
        <w:rPr>
          <w:rFonts w:hint="eastAsia" w:ascii="宋体" w:hAnsi="宋体" w:eastAsia="宋体" w:cs="宋体"/>
          <w:szCs w:val="21"/>
          <w:highlight w:val="none"/>
        </w:rPr>
      </w:pPr>
      <w:r>
        <w:rPr>
          <w:rFonts w:hint="eastAsia" w:ascii="宋体" w:hAnsi="宋体" w:eastAsia="宋体" w:cs="宋体"/>
          <w:szCs w:val="21"/>
          <w:highlight w:val="none"/>
        </w:rPr>
        <w:t xml:space="preserve">    12.5验收合格，</w:t>
      </w:r>
      <w:r>
        <w:rPr>
          <w:rFonts w:hint="eastAsia" w:ascii="宋体" w:hAnsi="宋体" w:cs="宋体"/>
          <w:szCs w:val="21"/>
          <w:highlight w:val="none"/>
          <w:lang w:eastAsia="zh-CN"/>
        </w:rPr>
        <w:t>买方</w:t>
      </w:r>
      <w:r>
        <w:rPr>
          <w:rFonts w:hint="eastAsia" w:ascii="宋体" w:hAnsi="宋体" w:eastAsia="宋体" w:cs="宋体"/>
          <w:szCs w:val="21"/>
          <w:highlight w:val="none"/>
        </w:rPr>
        <w:t>按照合同约定支付到期货款，但并不免除</w:t>
      </w:r>
      <w:r>
        <w:rPr>
          <w:rFonts w:hint="eastAsia" w:ascii="宋体" w:hAnsi="宋体" w:cs="宋体"/>
          <w:szCs w:val="21"/>
          <w:highlight w:val="none"/>
          <w:lang w:eastAsia="zh-CN"/>
        </w:rPr>
        <w:t>卖方</w:t>
      </w:r>
      <w:r>
        <w:rPr>
          <w:rFonts w:hint="eastAsia" w:ascii="宋体" w:hAnsi="宋体" w:eastAsia="宋体" w:cs="宋体"/>
          <w:szCs w:val="21"/>
          <w:highlight w:val="none"/>
        </w:rPr>
        <w:t>对产品质量的保证责任；如质保期内发现货物质量不合格，或合格产品首次故障后经两次维修或更换后又出故障，不管此前是否</w:t>
      </w:r>
      <w:r>
        <w:rPr>
          <w:rFonts w:hint="eastAsia" w:ascii="宋体" w:hAnsi="宋体" w:cs="宋体"/>
          <w:szCs w:val="21"/>
          <w:highlight w:val="none"/>
          <w:lang w:eastAsia="zh-CN"/>
        </w:rPr>
        <w:t>买方</w:t>
      </w:r>
      <w:r>
        <w:rPr>
          <w:rFonts w:hint="eastAsia" w:ascii="宋体" w:hAnsi="宋体" w:eastAsia="宋体" w:cs="宋体"/>
          <w:szCs w:val="21"/>
          <w:highlight w:val="none"/>
        </w:rPr>
        <w:t>验收合格，</w:t>
      </w:r>
      <w:r>
        <w:rPr>
          <w:rFonts w:hint="eastAsia" w:ascii="宋体" w:hAnsi="宋体" w:cs="宋体"/>
          <w:szCs w:val="21"/>
          <w:highlight w:val="none"/>
          <w:lang w:eastAsia="zh-CN"/>
        </w:rPr>
        <w:t>买方</w:t>
      </w:r>
      <w:r>
        <w:rPr>
          <w:rFonts w:hint="eastAsia" w:ascii="宋体" w:hAnsi="宋体" w:eastAsia="宋体" w:cs="宋体"/>
          <w:szCs w:val="21"/>
          <w:highlight w:val="none"/>
        </w:rPr>
        <w:t>均有权解除合同，并由</w:t>
      </w:r>
      <w:r>
        <w:rPr>
          <w:rFonts w:hint="eastAsia" w:ascii="宋体" w:hAnsi="宋体" w:cs="宋体"/>
          <w:szCs w:val="21"/>
          <w:highlight w:val="none"/>
          <w:lang w:eastAsia="zh-CN"/>
        </w:rPr>
        <w:t>卖方</w:t>
      </w:r>
      <w:r>
        <w:rPr>
          <w:rFonts w:hint="eastAsia" w:ascii="宋体" w:hAnsi="宋体" w:eastAsia="宋体" w:cs="宋体"/>
          <w:szCs w:val="21"/>
          <w:highlight w:val="none"/>
        </w:rPr>
        <w:t>承担由此造成的一切经济损失。</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13、索赔</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13.1如果货物的质量、规格、数量、重量等与合同不符，或在第11.5规定的质量保证期证实货物存有缺陷，包括潜在的缺陷或使用不符合要求的材料等，买方有权根据有资质的权威质检机构的检验结果向卖方提出索赔（但责任应由保险公司或运输部门承担的除外）。</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13.2在根据合同第11条和第12条规定的检验期和质量保证期内，如果卖方对买方提出的索赔负有责任，卖方应按照买方同意的下列一种或多种方式解决索赔事宜。</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13.2.1在法定的退货期内，卖方应按合同规定将货款退还给买方，并承担由此发生的一切损失和费用，包括利息、银行手续费、运费、保险费、检验费、仓储费、装卸费以及为保护退回货物所需的其它必要费用。如已超过退货期，但卖方同意退货，可比照上述办法办理，或由双方协商处理。</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13.2.2根据货物低劣程度、损坏程度以及买方所遭受损失的数额，经买卖双方商定降低货物的价格，或由有权的部门评估，以降低后的价格或评估价格为准。</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13.2.3用符合规格、质量和性能要求的新零件、部件或货物来更换有缺陷的部分或/和修补缺陷部分，卖方应承担一切费用和风险并负担买方所发生的一切直接费用。同时，卖方应按合同第11条规定，相应延长修补或更换件的质量保证期。</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13.3如果在买方发出索赔通知后</w:t>
      </w:r>
      <w:r>
        <w:rPr>
          <w:rFonts w:hint="eastAsia" w:ascii="宋体" w:hAnsi="宋体" w:eastAsia="宋体" w:cs="宋体"/>
          <w:szCs w:val="21"/>
          <w:highlight w:val="none"/>
          <w:u w:val="single"/>
        </w:rPr>
        <w:t xml:space="preserve"> 14 </w:t>
      </w:r>
      <w:r>
        <w:rPr>
          <w:rFonts w:hint="eastAsia" w:ascii="宋体" w:hAnsi="宋体" w:eastAsia="宋体" w:cs="宋体"/>
          <w:szCs w:val="21"/>
          <w:highlight w:val="none"/>
        </w:rPr>
        <w:t>天内，卖方未作答复，上述索赔应视为已被卖方接受。如卖方未能在买方提出索赔通知后</w:t>
      </w:r>
      <w:r>
        <w:rPr>
          <w:rFonts w:hint="eastAsia" w:ascii="宋体" w:hAnsi="宋体" w:eastAsia="宋体" w:cs="宋体"/>
          <w:szCs w:val="21"/>
          <w:highlight w:val="none"/>
          <w:u w:val="single"/>
        </w:rPr>
        <w:t xml:space="preserve"> 14 </w:t>
      </w:r>
      <w:r>
        <w:rPr>
          <w:rFonts w:hint="eastAsia" w:ascii="宋体" w:hAnsi="宋体" w:eastAsia="宋体" w:cs="宋体"/>
          <w:szCs w:val="21"/>
          <w:highlight w:val="none"/>
        </w:rPr>
        <w:t>天内或买方同意的更长时间内，按照本合同第13.2条规定的任何一种方法解决索赔事宜，买方将从合同款或从卖方开具的履约保证金保函中扣回索赔金额。如果这些金额不足以补偿索赔金额，买方有权向卖方提出不足部分的补偿。</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14、迟延交货</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14.1卖方应按照“货物技术规格及需求一览表”中买方规定的时间表交货和提供服务。</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14.2如果卖方无正当理由迟延交货，买方有权提出违约损失赔偿或解除合同。</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14.3在履行合同过程中，如果卖方遇到不能按时交货和提供服务的情况，应及时以书面形式将不能按时交货的理由、预期延误时间通知买方。买方收到卖方通知后，认为其理由正当的，可酌情延长交货时间。</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15、违约赔偿</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15.1除合同第16条规定外，如果卖方没有按照合同规定的时间交货和提供服务，买方可要求卖方支付违约金。违约金按每周迟交货物或未提供服务交货价的0.5%计收。但违约金的最高限额为迟交货物或没有提供服务的合同价的5%。一周按7天计算，不足7天按一周计算。如果达到最高限额，买方有权解除合同。</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16、不可抗力</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16.1如果双方中任何一方遭遇法律规定的不可抗力，致使合同履行受阻时，履行合同的期限应予延长，延长的期限应相当于不可抗力所影响的时间。</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16.2受事故影响的一方应在不可抗力的事故发生后尽快书面形式通知另一方，并在事故发生后</w:t>
      </w:r>
      <w:r>
        <w:rPr>
          <w:rFonts w:hint="eastAsia" w:ascii="宋体" w:hAnsi="宋体" w:eastAsia="宋体" w:cs="宋体"/>
          <w:szCs w:val="21"/>
          <w:highlight w:val="none"/>
          <w:u w:val="single"/>
        </w:rPr>
        <w:t xml:space="preserve">   14 </w:t>
      </w:r>
      <w:r>
        <w:rPr>
          <w:rFonts w:hint="eastAsia" w:ascii="宋体" w:hAnsi="宋体" w:eastAsia="宋体" w:cs="宋体"/>
          <w:szCs w:val="21"/>
          <w:highlight w:val="none"/>
        </w:rPr>
        <w:t>天内，将有关部门出具的证明文件送达另一方。</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16.3不可抗力使合同的某些内容有变更必要的，双方应通过协商在</w:t>
      </w:r>
      <w:r>
        <w:rPr>
          <w:rFonts w:hint="eastAsia" w:ascii="宋体" w:hAnsi="宋体" w:eastAsia="宋体" w:cs="宋体"/>
          <w:szCs w:val="21"/>
          <w:highlight w:val="none"/>
          <w:u w:val="single"/>
        </w:rPr>
        <w:t xml:space="preserve"> 7 </w:t>
      </w:r>
      <w:r>
        <w:rPr>
          <w:rFonts w:hint="eastAsia" w:ascii="宋体" w:hAnsi="宋体" w:eastAsia="宋体" w:cs="宋体"/>
          <w:szCs w:val="21"/>
          <w:highlight w:val="none"/>
        </w:rPr>
        <w:t>日内达成进一步履行合同的协议，因不可抗力致使合同不能履行的，合同终止。</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17、税费</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17.1与本合同有关的一切税费均适用中华人民共和国法律的相关规定。</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18、合同争议的解决</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18.1因合同履行中发生的争议，可通过合同当事人双方友好协商解决。如自协商开始之起15日内得不到解决，双方应将争议提交同级政府采购办公室调解。调解不成的，可申请当地仲裁委员会进行仲裁或向人民法院提起诉讼。</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18.2仲裁裁决为最终裁决，当事人一方在规定时间内不履行仲裁机构裁决的，另一方可以申请人民法院强制执行。</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18.3仲裁费用和诉讼费用除仲裁机构或法院另有裁决外，应由败诉方负担。</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19、违约解除合同</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19.1在卖方违约的情况下，买方经同级政府采购监督管理机关审批后，可向卖方发出书面通知，部分或全部终止合同。同时保留向卖方追诉的权利。</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19.1.1卖方未能在合同规定的限期或买方同意延长的限期内，提供全部或部分货物的；</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19.1.2卖方未能履行合同规定的其它主要义务的；</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19.1.3买方认为卖方在本合同履行过程中有腐败和欺诈行为的。</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19.1.3.1“腐败行为”和“欺诈行为”定义如下：</w:t>
      </w:r>
    </w:p>
    <w:p>
      <w:pPr>
        <w:spacing w:line="456"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19.1.3.1.1“腐败行为”是指提供/给予/接受或索取任何有价值的东西来影响买方在合同签定、履行过程中的行为。</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19.1.3.1.2“欺诈行为”是指为了影响合同签定、履行过程，以谎报事实的方法，损害买方的利益的行为。</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19.2在买方根据上述第19.1条规定，全部或部分解除合同之后，应当遵循诚实信用原则，以政府采购监督管理部门同意的方式，购买与未交付的货物类似的货物或服务，卖方应承担买方购买类似货物或服务而产生的额外支出。部分解除合同的，卖方应继续履行合同中未解除的部分。</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20、破产终止合同</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20.1如果卖方破产或无清偿能力时，买方经报同级政府采购监督管理部门审批后，可在任何时候以书面通知卖方，提出终止合同而不给卖方补偿。该合同的终止将不损害或不影响买方已经采取或将要采取的任何行动或补救措施的权利。</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21、转让和分包</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21.1政府采购合同不能转让</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21.2经买方和同级政府采购监督管理部门事先书面同意，卖方可以将合同项下非主体、非关键性工作分包给他人完成。接受分包的人应当具备相应的资格条件，并不得再次分包。分包后不能解除卖方履行本合同的责任和义务，接受分包的人与卖方共同对买方连带承担合同的责任和义务。</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22、合同修改</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22.1买方和卖方都不得擅自变更本合同，但合同继续履行将损害国家和社会公共利益的除外。如必须对合同条款进行改动时，当事人双方须共同签署书面文件，做为合同的补充，并报同级政府采购监督管理部门备案。</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23、通知</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23.1本合同任何一方给另一方的通知，都应以书面形式发送，而另一方也应以书面形式确认并发送到对方明确的地址。</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24、计量单位</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24.1除技术规范中另有规定外，计量单位均使用国家法定计量单位。</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25、适用法律</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25.1本合同应按照中华人民共和国的法律进行解释。</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26、履约保证金</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26.1卖方应在收到中标通知书后</w:t>
      </w:r>
      <w:r>
        <w:rPr>
          <w:rFonts w:hint="eastAsia" w:ascii="宋体" w:hAnsi="宋体" w:eastAsia="宋体" w:cs="宋体"/>
          <w:szCs w:val="21"/>
          <w:highlight w:val="none"/>
          <w:u w:val="single"/>
        </w:rPr>
        <w:t xml:space="preserve"> 3 </w:t>
      </w:r>
      <w:r>
        <w:rPr>
          <w:rFonts w:hint="eastAsia" w:ascii="宋体" w:hAnsi="宋体" w:eastAsia="宋体" w:cs="宋体"/>
          <w:szCs w:val="21"/>
          <w:highlight w:val="none"/>
        </w:rPr>
        <w:t>天内，按约定的方式向买方提交</w:t>
      </w:r>
      <w:r>
        <w:rPr>
          <w:rFonts w:hint="eastAsia" w:ascii="宋体" w:hAnsi="宋体" w:eastAsia="宋体" w:cs="宋体"/>
          <w:highlight w:val="none"/>
        </w:rPr>
        <w:t>中标价</w:t>
      </w:r>
      <w:r>
        <w:rPr>
          <w:rFonts w:hint="eastAsia" w:ascii="宋体" w:hAnsi="宋体" w:cs="宋体"/>
          <w:highlight w:val="none"/>
          <w:u w:val="single"/>
          <w:lang w:val="en-US" w:eastAsia="zh-CN"/>
        </w:rPr>
        <w:t xml:space="preserve">   </w:t>
      </w:r>
      <w:r>
        <w:rPr>
          <w:rFonts w:hint="eastAsia" w:ascii="宋体" w:hAnsi="宋体" w:eastAsia="宋体" w:cs="宋体"/>
          <w:highlight w:val="none"/>
        </w:rPr>
        <w:t>的</w:t>
      </w:r>
      <w:r>
        <w:rPr>
          <w:rFonts w:hint="eastAsia" w:ascii="宋体" w:hAnsi="宋体" w:eastAsia="宋体" w:cs="宋体"/>
          <w:szCs w:val="21"/>
          <w:highlight w:val="none"/>
        </w:rPr>
        <w:t>履约保证金，共计</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元。</w:t>
      </w:r>
    </w:p>
    <w:p>
      <w:pPr>
        <w:spacing w:line="440"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26.2履约保证金用于补偿买方因卖方不能履行其合同义务而蒙受的损失。</w:t>
      </w:r>
    </w:p>
    <w:p>
      <w:pPr>
        <w:spacing w:line="456" w:lineRule="exact"/>
        <w:ind w:firstLine="459"/>
        <w:rPr>
          <w:rFonts w:hint="eastAsia" w:ascii="宋体" w:hAnsi="宋体" w:eastAsia="宋体" w:cs="宋体"/>
          <w:szCs w:val="21"/>
          <w:highlight w:val="none"/>
        </w:rPr>
      </w:pPr>
      <w:r>
        <w:rPr>
          <w:rFonts w:hint="eastAsia" w:ascii="宋体" w:hAnsi="宋体" w:eastAsia="宋体" w:cs="宋体"/>
          <w:szCs w:val="21"/>
          <w:highlight w:val="none"/>
        </w:rPr>
        <w:t>26.3履约保证金使用本合同货币，采用银行转账方式提交。</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26.4如果卖方未能按合同规定履行其义务，买方有权从履约保证金中取得补偿。工程竣工验收合格后三十天内，买方将把履约保证金退还卖方（无息）。</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27、合同生效和其它</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27.1政府采购项目的采购合同内容的确定应以招标文件和投标文件为基础，不得违背其实质性内容。政府采购项目的采购合同自签订之日起七个工作日内，买方应当将合同副本报同级政府采购监督管理部门和有关部门备案。合同将在双方签字盖章并由卖方递交履约保证金后开始生效。</w:t>
      </w:r>
    </w:p>
    <w:p>
      <w:pPr>
        <w:spacing w:line="44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27.2本合同一式</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肆</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份，具同等法律效力。</w:t>
      </w:r>
      <w:r>
        <w:rPr>
          <w:rFonts w:hint="eastAsia" w:ascii="宋体" w:hAnsi="宋体" w:cs="宋体"/>
          <w:szCs w:val="21"/>
          <w:highlight w:val="none"/>
          <w:u w:val="none"/>
          <w:lang w:val="en-US" w:eastAsia="zh-CN"/>
        </w:rPr>
        <w:t>买</w:t>
      </w:r>
      <w:r>
        <w:rPr>
          <w:rFonts w:hint="eastAsia" w:ascii="宋体" w:hAnsi="宋体" w:eastAsia="宋体" w:cs="宋体"/>
          <w:szCs w:val="21"/>
          <w:highlight w:val="none"/>
          <w:u w:val="none"/>
        </w:rPr>
        <w:t>方和</w:t>
      </w:r>
      <w:r>
        <w:rPr>
          <w:rFonts w:hint="eastAsia" w:ascii="宋体" w:hAnsi="宋体" w:cs="宋体"/>
          <w:szCs w:val="21"/>
          <w:highlight w:val="none"/>
          <w:u w:val="none"/>
          <w:lang w:val="en-US" w:eastAsia="zh-CN"/>
        </w:rPr>
        <w:t>卖</w:t>
      </w:r>
      <w:r>
        <w:rPr>
          <w:rFonts w:hint="eastAsia" w:ascii="宋体" w:hAnsi="宋体" w:eastAsia="宋体" w:cs="宋体"/>
          <w:szCs w:val="21"/>
          <w:highlight w:val="none"/>
          <w:u w:val="none"/>
        </w:rPr>
        <w:t>方</w:t>
      </w:r>
      <w:r>
        <w:rPr>
          <w:rFonts w:hint="eastAsia" w:ascii="宋体" w:hAnsi="宋体" w:eastAsia="宋体" w:cs="宋体"/>
          <w:szCs w:val="21"/>
          <w:highlight w:val="none"/>
        </w:rPr>
        <w:t>各执</w:t>
      </w:r>
      <w:r>
        <w:rPr>
          <w:rFonts w:hint="eastAsia" w:ascii="宋体" w:hAnsi="宋体" w:eastAsia="宋体" w:cs="宋体"/>
          <w:szCs w:val="21"/>
          <w:highlight w:val="none"/>
          <w:u w:val="single"/>
        </w:rPr>
        <w:t xml:space="preserve"> </w:t>
      </w:r>
      <w:r>
        <w:rPr>
          <w:rFonts w:hint="eastAsia" w:ascii="宋体" w:hAnsi="宋体" w:cs="宋体"/>
          <w:szCs w:val="21"/>
          <w:highlight w:val="none"/>
          <w:u w:val="single"/>
          <w:lang w:val="en-US" w:eastAsia="zh-CN"/>
        </w:rPr>
        <w:t>贰</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份。</w:t>
      </w:r>
    </w:p>
    <w:p>
      <w:pPr>
        <w:widowControl/>
        <w:jc w:val="center"/>
        <w:rPr>
          <w:rFonts w:hint="eastAsia" w:ascii="宋体" w:hAnsi="宋体" w:eastAsia="宋体" w:cs="宋体"/>
          <w:szCs w:val="21"/>
          <w:highlight w:val="none"/>
        </w:rPr>
      </w:pPr>
      <w:r>
        <w:rPr>
          <w:rFonts w:hint="eastAsia" w:ascii="宋体" w:hAnsi="宋体" w:eastAsia="宋体" w:cs="宋体"/>
          <w:szCs w:val="21"/>
          <w:highlight w:val="none"/>
        </w:rPr>
        <w:br w:type="page"/>
      </w:r>
      <w:r>
        <w:rPr>
          <w:rFonts w:hint="eastAsia" w:ascii="宋体" w:hAnsi="宋体" w:eastAsia="宋体" w:cs="宋体"/>
          <w:b/>
          <w:bCs/>
          <w:szCs w:val="21"/>
          <w:highlight w:val="none"/>
        </w:rPr>
        <w:t>三、合同特殊条款</w:t>
      </w:r>
    </w:p>
    <w:p>
      <w:pPr>
        <w:pStyle w:val="53"/>
        <w:spacing w:line="430" w:lineRule="exact"/>
        <w:ind w:firstLine="422"/>
        <w:rPr>
          <w:rFonts w:hint="eastAsia" w:ascii="宋体" w:hAnsi="宋体" w:eastAsia="宋体" w:cs="宋体"/>
          <w:sz w:val="21"/>
          <w:szCs w:val="21"/>
          <w:highlight w:val="none"/>
        </w:rPr>
      </w:pPr>
      <w:r>
        <w:rPr>
          <w:rFonts w:hint="eastAsia" w:ascii="宋体" w:hAnsi="宋体" w:eastAsia="宋体" w:cs="宋体"/>
          <w:sz w:val="21"/>
          <w:szCs w:val="21"/>
          <w:highlight w:val="none"/>
        </w:rPr>
        <w:t>合同特殊条款是合同一般条款的补充和修改。如果两者之间有抵触，应以特殊条款为准。合同特殊条款的序号将与合同一般条款序号相对应。</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 xml:space="preserve">1、定义  </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cs="宋体"/>
          <w:szCs w:val="21"/>
          <w:highlight w:val="none"/>
          <w:lang w:val="en-US" w:eastAsia="zh-CN"/>
        </w:rPr>
        <w:t>.</w:t>
      </w:r>
      <w:r>
        <w:rPr>
          <w:rFonts w:hint="eastAsia" w:ascii="宋体" w:hAnsi="宋体" w:eastAsia="宋体" w:cs="宋体"/>
          <w:szCs w:val="21"/>
          <w:highlight w:val="none"/>
        </w:rPr>
        <w:t>5买方：本合同买方系指：</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cs="宋体"/>
          <w:szCs w:val="21"/>
          <w:highlight w:val="none"/>
          <w:lang w:val="en-US" w:eastAsia="zh-CN"/>
        </w:rPr>
        <w:t>.</w:t>
      </w:r>
      <w:r>
        <w:rPr>
          <w:rFonts w:hint="eastAsia" w:ascii="宋体" w:hAnsi="宋体" w:eastAsia="宋体" w:cs="宋体"/>
          <w:szCs w:val="21"/>
          <w:highlight w:val="none"/>
        </w:rPr>
        <w:t>6卖方：本合同卖方系指：</w:t>
      </w:r>
      <w:r>
        <w:rPr>
          <w:rFonts w:hint="eastAsia" w:ascii="宋体" w:hAnsi="宋体" w:eastAsia="宋体" w:cs="宋体"/>
          <w:szCs w:val="21"/>
          <w:highlight w:val="none"/>
          <w:u w:val="single"/>
        </w:rPr>
        <w:t xml:space="preserve">   （中标单位名称）             </w:t>
      </w:r>
      <w:r>
        <w:rPr>
          <w:rFonts w:hint="eastAsia" w:ascii="宋体" w:hAnsi="宋体" w:eastAsia="宋体" w:cs="宋体"/>
          <w:szCs w:val="21"/>
          <w:highlight w:val="none"/>
        </w:rPr>
        <w:t>。</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w:t>
      </w:r>
      <w:r>
        <w:rPr>
          <w:rFonts w:hint="eastAsia" w:ascii="宋体" w:hAnsi="宋体" w:cs="宋体"/>
          <w:szCs w:val="21"/>
          <w:highlight w:val="none"/>
          <w:lang w:val="en-US" w:eastAsia="zh-CN"/>
        </w:rPr>
        <w:t>.</w:t>
      </w:r>
      <w:r>
        <w:rPr>
          <w:rFonts w:hint="eastAsia" w:ascii="宋体" w:hAnsi="宋体" w:eastAsia="宋体" w:cs="宋体"/>
          <w:szCs w:val="21"/>
          <w:highlight w:val="none"/>
        </w:rPr>
        <w:t>7现场：本合同项下的货物交货和安装地点位于：</w:t>
      </w:r>
      <w:r>
        <w:rPr>
          <w:rFonts w:hint="eastAsia" w:ascii="宋体" w:hAnsi="宋体" w:eastAsia="宋体" w:cs="宋体"/>
          <w:highlight w:val="none"/>
          <w:u w:val="single"/>
        </w:rPr>
        <w:t xml:space="preserve">              </w:t>
      </w:r>
      <w:r>
        <w:rPr>
          <w:rFonts w:hint="eastAsia" w:ascii="宋体" w:hAnsi="宋体" w:eastAsia="宋体" w:cs="宋体"/>
          <w:szCs w:val="21"/>
          <w:highlight w:val="none"/>
        </w:rPr>
        <w:t>。</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6、交货方式</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9、付款条件</w:t>
      </w:r>
    </w:p>
    <w:p>
      <w:pPr>
        <w:spacing w:line="430" w:lineRule="exact"/>
        <w:ind w:firstLine="457"/>
        <w:rPr>
          <w:rFonts w:hint="eastAsia" w:ascii="宋体" w:hAnsi="宋体" w:eastAsia="宋体" w:cs="宋体"/>
          <w:b/>
          <w:szCs w:val="21"/>
          <w:highlight w:val="none"/>
        </w:rPr>
      </w:pPr>
      <w:r>
        <w:rPr>
          <w:rFonts w:hint="eastAsia" w:ascii="宋体" w:hAnsi="宋体" w:eastAsia="宋体" w:cs="宋体"/>
          <w:szCs w:val="21"/>
          <w:highlight w:val="none"/>
        </w:rPr>
        <w:t>9.1双方约定的货款支付的方式和时间</w:t>
      </w:r>
      <w:r>
        <w:rPr>
          <w:rFonts w:hint="eastAsia" w:ascii="宋体" w:hAnsi="宋体" w:eastAsia="宋体" w:cs="宋体"/>
          <w:b/>
          <w:szCs w:val="21"/>
          <w:highlight w:val="none"/>
        </w:rPr>
        <w:t>：</w:t>
      </w:r>
    </w:p>
    <w:p>
      <w:pPr>
        <w:spacing w:line="430" w:lineRule="exact"/>
        <w:ind w:firstLine="457"/>
        <w:rPr>
          <w:rFonts w:hint="eastAsia" w:ascii="宋体" w:hAnsi="宋体" w:eastAsia="宋体" w:cs="宋体"/>
          <w:b w:val="0"/>
          <w:bCs/>
          <w:color w:val="auto"/>
          <w:szCs w:val="21"/>
          <w:highlight w:val="none"/>
          <w:u w:val="single"/>
        </w:rPr>
      </w:pPr>
      <w:r>
        <w:rPr>
          <w:rFonts w:hint="eastAsia" w:ascii="宋体" w:hAnsi="宋体" w:cs="宋体"/>
          <w:b w:val="0"/>
          <w:bCs/>
          <w:color w:val="auto"/>
          <w:szCs w:val="21"/>
          <w:highlight w:val="none"/>
          <w:u w:val="single"/>
          <w:lang w:val="en-US" w:eastAsia="zh-CN"/>
        </w:rPr>
        <w:t>本合同项下货物全部进场并安装完毕，付至</w:t>
      </w:r>
      <w:r>
        <w:rPr>
          <w:rFonts w:hint="eastAsia" w:ascii="宋体" w:hAnsi="宋体" w:eastAsia="宋体" w:cs="宋体"/>
          <w:b w:val="0"/>
          <w:bCs/>
          <w:color w:val="auto"/>
          <w:szCs w:val="21"/>
          <w:highlight w:val="none"/>
          <w:u w:val="single"/>
        </w:rPr>
        <w:t>合同价的50%</w:t>
      </w:r>
      <w:r>
        <w:rPr>
          <w:rFonts w:hint="eastAsia" w:ascii="宋体" w:hAnsi="宋体" w:cs="宋体"/>
          <w:b w:val="0"/>
          <w:bCs/>
          <w:color w:val="auto"/>
          <w:szCs w:val="21"/>
          <w:highlight w:val="none"/>
          <w:u w:val="single"/>
          <w:lang w:eastAsia="zh-CN"/>
        </w:rPr>
        <w:t>；</w:t>
      </w:r>
      <w:r>
        <w:rPr>
          <w:rFonts w:hint="eastAsia" w:ascii="宋体" w:hAnsi="宋体" w:eastAsia="宋体" w:cs="宋体"/>
          <w:b w:val="0"/>
          <w:bCs/>
          <w:color w:val="auto"/>
          <w:szCs w:val="21"/>
          <w:highlight w:val="none"/>
          <w:u w:val="single"/>
        </w:rPr>
        <w:t>经买方及监理验收合格</w:t>
      </w:r>
      <w:r>
        <w:rPr>
          <w:rFonts w:hint="eastAsia" w:ascii="宋体" w:hAnsi="宋体" w:cs="宋体"/>
          <w:b w:val="0"/>
          <w:bCs/>
          <w:color w:val="auto"/>
          <w:szCs w:val="21"/>
          <w:highlight w:val="none"/>
          <w:u w:val="single"/>
          <w:lang w:val="en-US" w:eastAsia="zh-CN"/>
        </w:rPr>
        <w:t>并提交完整的竣工结算资料后，</w:t>
      </w:r>
      <w:r>
        <w:rPr>
          <w:rFonts w:hint="eastAsia" w:ascii="宋体" w:hAnsi="宋体" w:eastAsia="宋体" w:cs="宋体"/>
          <w:b w:val="0"/>
          <w:bCs/>
          <w:color w:val="auto"/>
          <w:szCs w:val="21"/>
          <w:highlight w:val="none"/>
          <w:u w:val="single"/>
        </w:rPr>
        <w:t>付至监理初审价的80%</w:t>
      </w:r>
      <w:r>
        <w:rPr>
          <w:rFonts w:hint="eastAsia" w:ascii="宋体" w:hAnsi="宋体" w:cs="宋体"/>
          <w:b w:val="0"/>
          <w:bCs/>
          <w:color w:val="auto"/>
          <w:szCs w:val="21"/>
          <w:highlight w:val="none"/>
          <w:u w:val="single"/>
          <w:lang w:eastAsia="zh-CN"/>
        </w:rPr>
        <w:t>；</w:t>
      </w:r>
      <w:r>
        <w:rPr>
          <w:rFonts w:hint="eastAsia" w:ascii="宋体" w:hAnsi="宋体" w:eastAsia="宋体" w:cs="宋体"/>
          <w:b w:val="0"/>
          <w:bCs/>
          <w:color w:val="auto"/>
          <w:szCs w:val="21"/>
          <w:highlight w:val="none"/>
          <w:u w:val="single"/>
        </w:rPr>
        <w:t>经审计</w:t>
      </w:r>
      <w:r>
        <w:rPr>
          <w:rFonts w:hint="eastAsia" w:ascii="宋体" w:hAnsi="宋体" w:cs="宋体"/>
          <w:b w:val="0"/>
          <w:bCs/>
          <w:color w:val="auto"/>
          <w:szCs w:val="21"/>
          <w:highlight w:val="none"/>
          <w:u w:val="single"/>
          <w:lang w:val="en-US" w:eastAsia="zh-CN"/>
        </w:rPr>
        <w:t>部门审计结束</w:t>
      </w:r>
      <w:r>
        <w:rPr>
          <w:rFonts w:hint="eastAsia" w:ascii="宋体" w:hAnsi="宋体" w:eastAsia="宋体" w:cs="宋体"/>
          <w:b w:val="0"/>
          <w:bCs/>
          <w:color w:val="auto"/>
          <w:szCs w:val="21"/>
          <w:highlight w:val="none"/>
          <w:u w:val="single"/>
        </w:rPr>
        <w:t>后</w:t>
      </w:r>
      <w:r>
        <w:rPr>
          <w:rFonts w:hint="eastAsia" w:ascii="宋体" w:hAnsi="宋体" w:cs="宋体"/>
          <w:b w:val="0"/>
          <w:bCs/>
          <w:color w:val="auto"/>
          <w:szCs w:val="21"/>
          <w:highlight w:val="none"/>
          <w:u w:val="single"/>
          <w:lang w:eastAsia="zh-CN"/>
        </w:rPr>
        <w:t>，</w:t>
      </w:r>
      <w:r>
        <w:rPr>
          <w:rFonts w:hint="eastAsia" w:ascii="宋体" w:hAnsi="宋体" w:eastAsia="宋体" w:cs="宋体"/>
          <w:b w:val="0"/>
          <w:bCs/>
          <w:color w:val="auto"/>
          <w:szCs w:val="21"/>
          <w:highlight w:val="none"/>
          <w:u w:val="single"/>
        </w:rPr>
        <w:t>付至审</w:t>
      </w:r>
      <w:r>
        <w:rPr>
          <w:rFonts w:hint="eastAsia" w:ascii="宋体" w:hAnsi="宋体" w:cs="宋体"/>
          <w:b w:val="0"/>
          <w:bCs/>
          <w:color w:val="auto"/>
          <w:szCs w:val="21"/>
          <w:highlight w:val="none"/>
          <w:u w:val="single"/>
          <w:lang w:val="en-US" w:eastAsia="zh-CN"/>
        </w:rPr>
        <w:t>定</w:t>
      </w:r>
      <w:r>
        <w:rPr>
          <w:rFonts w:hint="eastAsia" w:ascii="宋体" w:hAnsi="宋体" w:eastAsia="宋体" w:cs="宋体"/>
          <w:b w:val="0"/>
          <w:bCs/>
          <w:color w:val="auto"/>
          <w:szCs w:val="21"/>
          <w:highlight w:val="none"/>
          <w:u w:val="single"/>
        </w:rPr>
        <w:t>价的97%，</w:t>
      </w:r>
      <w:r>
        <w:rPr>
          <w:rFonts w:hint="eastAsia" w:ascii="宋体" w:hAnsi="宋体" w:cs="宋体"/>
          <w:b w:val="0"/>
          <w:bCs/>
          <w:color w:val="auto"/>
          <w:szCs w:val="21"/>
          <w:highlight w:val="none"/>
          <w:u w:val="single"/>
          <w:lang w:val="en-US" w:eastAsia="zh-CN"/>
        </w:rPr>
        <w:t>余款</w:t>
      </w:r>
      <w:r>
        <w:rPr>
          <w:rFonts w:hint="eastAsia" w:ascii="宋体" w:hAnsi="宋体" w:eastAsia="宋体" w:cs="宋体"/>
          <w:b w:val="0"/>
          <w:bCs/>
          <w:color w:val="auto"/>
          <w:szCs w:val="21"/>
          <w:highlight w:val="none"/>
          <w:u w:val="single"/>
        </w:rPr>
        <w:t>3%作为保修金，</w:t>
      </w:r>
      <w:r>
        <w:rPr>
          <w:rFonts w:hint="eastAsia" w:ascii="宋体" w:hAnsi="宋体" w:cs="宋体"/>
          <w:b w:val="0"/>
          <w:bCs/>
          <w:color w:val="auto"/>
          <w:szCs w:val="21"/>
          <w:highlight w:val="none"/>
          <w:u w:val="single"/>
          <w:lang w:val="en-US" w:eastAsia="zh-CN"/>
        </w:rPr>
        <w:t>待</w:t>
      </w:r>
      <w:r>
        <w:rPr>
          <w:rFonts w:hint="eastAsia" w:ascii="宋体" w:hAnsi="宋体" w:eastAsia="宋体" w:cs="宋体"/>
          <w:b w:val="0"/>
          <w:bCs/>
          <w:color w:val="auto"/>
          <w:szCs w:val="21"/>
          <w:highlight w:val="none"/>
          <w:u w:val="single"/>
        </w:rPr>
        <w:t>保修期</w:t>
      </w:r>
      <w:r>
        <w:rPr>
          <w:rFonts w:hint="eastAsia" w:ascii="宋体" w:hAnsi="宋体" w:cs="宋体"/>
          <w:b w:val="0"/>
          <w:bCs/>
          <w:color w:val="auto"/>
          <w:szCs w:val="21"/>
          <w:highlight w:val="none"/>
          <w:u w:val="single"/>
          <w:lang w:val="en-US" w:eastAsia="zh-CN"/>
        </w:rPr>
        <w:t>满且</w:t>
      </w:r>
      <w:r>
        <w:rPr>
          <w:rFonts w:hint="eastAsia" w:ascii="宋体" w:hAnsi="宋体" w:eastAsia="宋体" w:cs="宋体"/>
          <w:b w:val="0"/>
          <w:bCs/>
          <w:color w:val="auto"/>
          <w:szCs w:val="21"/>
          <w:highlight w:val="none"/>
          <w:u w:val="single"/>
        </w:rPr>
        <w:t>无质量问题一次</w:t>
      </w:r>
      <w:r>
        <w:rPr>
          <w:rFonts w:hint="eastAsia" w:ascii="宋体" w:hAnsi="宋体" w:cs="宋体"/>
          <w:b w:val="0"/>
          <w:bCs/>
          <w:color w:val="auto"/>
          <w:szCs w:val="21"/>
          <w:highlight w:val="none"/>
          <w:u w:val="single"/>
          <w:lang w:val="en-US" w:eastAsia="zh-CN"/>
        </w:rPr>
        <w:t>性</w:t>
      </w:r>
      <w:r>
        <w:rPr>
          <w:rFonts w:hint="eastAsia" w:ascii="宋体" w:hAnsi="宋体" w:eastAsia="宋体" w:cs="宋体"/>
          <w:b w:val="0"/>
          <w:bCs/>
          <w:color w:val="auto"/>
          <w:szCs w:val="21"/>
          <w:highlight w:val="none"/>
          <w:u w:val="single"/>
        </w:rPr>
        <w:t>付清。每次付款</w:t>
      </w:r>
      <w:r>
        <w:rPr>
          <w:rFonts w:hint="eastAsia" w:ascii="宋体" w:hAnsi="宋体" w:cs="宋体"/>
          <w:b w:val="0"/>
          <w:bCs/>
          <w:color w:val="auto"/>
          <w:szCs w:val="21"/>
          <w:highlight w:val="none"/>
          <w:u w:val="single"/>
          <w:lang w:val="en-US" w:eastAsia="zh-CN"/>
        </w:rPr>
        <w:t>卖方</w:t>
      </w:r>
      <w:r>
        <w:rPr>
          <w:rFonts w:hint="eastAsia" w:ascii="宋体" w:hAnsi="宋体" w:eastAsia="宋体" w:cs="宋体"/>
          <w:b w:val="0"/>
          <w:bCs/>
          <w:color w:val="auto"/>
          <w:szCs w:val="21"/>
          <w:highlight w:val="none"/>
          <w:u w:val="single"/>
        </w:rPr>
        <w:t>均需提供符合买方财务要求的增值税</w:t>
      </w:r>
      <w:r>
        <w:rPr>
          <w:rFonts w:hint="eastAsia" w:ascii="宋体" w:hAnsi="宋体" w:cs="宋体"/>
          <w:b w:val="0"/>
          <w:bCs/>
          <w:color w:val="auto"/>
          <w:szCs w:val="21"/>
          <w:highlight w:val="none"/>
          <w:u w:val="single"/>
          <w:lang w:val="en-US" w:eastAsia="zh-CN"/>
        </w:rPr>
        <w:t>专用</w:t>
      </w:r>
      <w:r>
        <w:rPr>
          <w:rFonts w:hint="eastAsia" w:ascii="宋体" w:hAnsi="宋体" w:eastAsia="宋体" w:cs="宋体"/>
          <w:b w:val="0"/>
          <w:bCs/>
          <w:color w:val="auto"/>
          <w:szCs w:val="21"/>
          <w:highlight w:val="none"/>
          <w:u w:val="single"/>
        </w:rPr>
        <w:t>发票。以上付款均不计利息。</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10、技术资料：</w:t>
      </w:r>
      <w:r>
        <w:rPr>
          <w:rFonts w:hint="eastAsia" w:ascii="宋体" w:hAnsi="宋体" w:eastAsia="宋体" w:cs="宋体"/>
          <w:szCs w:val="21"/>
          <w:highlight w:val="none"/>
          <w:u w:val="single"/>
        </w:rPr>
        <w:t xml:space="preserve"> 按一般条款第10条执行 </w:t>
      </w:r>
      <w:r>
        <w:rPr>
          <w:rFonts w:hint="eastAsia" w:ascii="宋体" w:hAnsi="宋体" w:eastAsia="宋体" w:cs="宋体"/>
          <w:szCs w:val="21"/>
          <w:highlight w:val="none"/>
        </w:rPr>
        <w:t>。</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11、质量保证</w:t>
      </w:r>
    </w:p>
    <w:p>
      <w:pPr>
        <w:spacing w:line="430" w:lineRule="exact"/>
        <w:ind w:firstLine="457"/>
        <w:rPr>
          <w:rFonts w:hint="eastAsia" w:ascii="宋体" w:hAnsi="宋体" w:eastAsia="宋体" w:cs="宋体"/>
          <w:szCs w:val="21"/>
          <w:highlight w:val="none"/>
        </w:rPr>
      </w:pPr>
      <w:r>
        <w:rPr>
          <w:rFonts w:hint="eastAsia" w:ascii="宋体" w:hAnsi="宋体" w:eastAsia="宋体" w:cs="宋体"/>
          <w:snapToGrid w:val="0"/>
          <w:kern w:val="0"/>
          <w:szCs w:val="21"/>
          <w:highlight w:val="none"/>
        </w:rPr>
        <w:t>11</w:t>
      </w:r>
      <w:r>
        <w:rPr>
          <w:rFonts w:hint="eastAsia" w:ascii="宋体" w:hAnsi="宋体" w:cs="宋体"/>
          <w:snapToGrid w:val="0"/>
          <w:kern w:val="0"/>
          <w:szCs w:val="21"/>
          <w:highlight w:val="none"/>
          <w:lang w:val="en-US" w:eastAsia="zh-CN"/>
        </w:rPr>
        <w:t>.</w:t>
      </w:r>
      <w:r>
        <w:rPr>
          <w:rFonts w:hint="eastAsia" w:ascii="宋体" w:hAnsi="宋体" w:eastAsia="宋体" w:cs="宋体"/>
          <w:snapToGrid w:val="0"/>
          <w:kern w:val="0"/>
          <w:szCs w:val="21"/>
          <w:highlight w:val="none"/>
        </w:rPr>
        <w:t>3</w:t>
      </w:r>
      <w:r>
        <w:rPr>
          <w:rFonts w:hint="eastAsia" w:ascii="宋体" w:hAnsi="宋体" w:eastAsia="宋体" w:cs="宋体"/>
          <w:szCs w:val="21"/>
          <w:highlight w:val="none"/>
        </w:rPr>
        <w:t>卖方在收到通知后</w:t>
      </w:r>
      <w:r>
        <w:rPr>
          <w:rFonts w:hint="eastAsia" w:ascii="宋体" w:hAnsi="宋体" w:eastAsia="宋体" w:cs="宋体"/>
          <w:szCs w:val="21"/>
          <w:highlight w:val="none"/>
          <w:u w:val="single"/>
        </w:rPr>
        <w:t xml:space="preserve"> 24小时</w:t>
      </w:r>
      <w:r>
        <w:rPr>
          <w:rFonts w:hint="eastAsia" w:ascii="宋体" w:hAnsi="宋体" w:eastAsia="宋体" w:cs="宋体"/>
          <w:szCs w:val="21"/>
          <w:highlight w:val="none"/>
        </w:rPr>
        <w:t>内应免费维修或更换有缺陷的货物。</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w:t>
      </w:r>
      <w:r>
        <w:rPr>
          <w:rFonts w:hint="eastAsia" w:ascii="宋体" w:hAnsi="宋体" w:cs="宋体"/>
          <w:szCs w:val="21"/>
          <w:highlight w:val="none"/>
          <w:lang w:val="en-US" w:eastAsia="zh-CN"/>
        </w:rPr>
        <w:t>.</w:t>
      </w:r>
      <w:r>
        <w:rPr>
          <w:rFonts w:hint="eastAsia" w:ascii="宋体" w:hAnsi="宋体" w:eastAsia="宋体" w:cs="宋体"/>
          <w:szCs w:val="21"/>
          <w:highlight w:val="none"/>
        </w:rPr>
        <w:t>4如果卖方在收到通知后</w:t>
      </w:r>
      <w:r>
        <w:rPr>
          <w:rFonts w:hint="eastAsia" w:ascii="宋体" w:hAnsi="宋体" w:eastAsia="宋体" w:cs="宋体"/>
          <w:szCs w:val="21"/>
          <w:highlight w:val="none"/>
          <w:u w:val="single"/>
        </w:rPr>
        <w:t xml:space="preserve"> 2 </w:t>
      </w:r>
      <w:r>
        <w:rPr>
          <w:rFonts w:hint="eastAsia" w:ascii="宋体" w:hAnsi="宋体" w:eastAsia="宋体" w:cs="宋体"/>
          <w:szCs w:val="21"/>
          <w:highlight w:val="none"/>
        </w:rPr>
        <w:t>天内没有弥补缺陷，买方可采取必要的补救措施，但风险和费用将由卖方承担。</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11</w:t>
      </w:r>
      <w:r>
        <w:rPr>
          <w:rFonts w:hint="eastAsia" w:ascii="宋体" w:hAnsi="宋体" w:cs="宋体"/>
          <w:szCs w:val="21"/>
          <w:highlight w:val="none"/>
          <w:lang w:val="en-US" w:eastAsia="zh-CN"/>
        </w:rPr>
        <w:t>.</w:t>
      </w:r>
      <w:r>
        <w:rPr>
          <w:rFonts w:hint="eastAsia" w:ascii="宋体" w:hAnsi="宋体" w:eastAsia="宋体" w:cs="宋体"/>
          <w:szCs w:val="21"/>
          <w:highlight w:val="none"/>
        </w:rPr>
        <w:t>5合同项下货物的质量保证期为自货物通过最终验收起</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u w:val="single"/>
        </w:rPr>
        <w:t>24</w:t>
      </w:r>
      <w:r>
        <w:rPr>
          <w:rFonts w:hint="eastAsia" w:ascii="宋体" w:hAnsi="宋体" w:cs="宋体"/>
          <w:szCs w:val="21"/>
          <w:highlight w:val="none"/>
          <w:u w:val="single"/>
          <w:lang w:val="en-US" w:eastAsia="zh-CN"/>
        </w:rPr>
        <w:t xml:space="preserve"> </w:t>
      </w:r>
      <w:r>
        <w:rPr>
          <w:rFonts w:hint="eastAsia" w:ascii="宋体" w:hAnsi="宋体" w:eastAsia="宋体" w:cs="宋体"/>
          <w:szCs w:val="21"/>
          <w:highlight w:val="none"/>
        </w:rPr>
        <w:t>个月。</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13、索赔</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13</w:t>
      </w:r>
      <w:r>
        <w:rPr>
          <w:rFonts w:hint="eastAsia" w:ascii="宋体" w:hAnsi="宋体" w:cs="宋体"/>
          <w:szCs w:val="21"/>
          <w:highlight w:val="none"/>
          <w:lang w:val="en-US" w:eastAsia="zh-CN"/>
        </w:rPr>
        <w:t>.</w:t>
      </w:r>
      <w:r>
        <w:rPr>
          <w:rFonts w:hint="eastAsia" w:ascii="宋体" w:hAnsi="宋体" w:eastAsia="宋体" w:cs="宋体"/>
          <w:szCs w:val="21"/>
          <w:highlight w:val="none"/>
        </w:rPr>
        <w:t>3索赔通知期限：</w:t>
      </w:r>
      <w:r>
        <w:rPr>
          <w:rFonts w:hint="eastAsia" w:ascii="宋体" w:hAnsi="宋体" w:eastAsia="宋体" w:cs="宋体"/>
          <w:szCs w:val="21"/>
          <w:highlight w:val="none"/>
          <w:u w:val="single"/>
        </w:rPr>
        <w:t xml:space="preserve"> 14 </w:t>
      </w:r>
      <w:r>
        <w:rPr>
          <w:rFonts w:hint="eastAsia" w:ascii="宋体" w:hAnsi="宋体" w:eastAsia="宋体" w:cs="宋体"/>
          <w:szCs w:val="21"/>
          <w:highlight w:val="none"/>
        </w:rPr>
        <w:t>天。</w:t>
      </w:r>
    </w:p>
    <w:p>
      <w:pPr>
        <w:spacing w:line="430" w:lineRule="exact"/>
        <w:ind w:firstLine="457"/>
        <w:rPr>
          <w:rFonts w:hint="eastAsia" w:ascii="宋体" w:hAnsi="宋体" w:eastAsia="宋体" w:cs="宋体"/>
          <w:szCs w:val="21"/>
          <w:highlight w:val="none"/>
          <w:u w:val="single"/>
        </w:rPr>
      </w:pPr>
      <w:r>
        <w:rPr>
          <w:rFonts w:hint="eastAsia" w:ascii="宋体" w:hAnsi="宋体" w:eastAsia="宋体" w:cs="宋体"/>
          <w:szCs w:val="21"/>
          <w:highlight w:val="none"/>
        </w:rPr>
        <w:t>15、违约赔偿：</w:t>
      </w:r>
      <w:r>
        <w:rPr>
          <w:rFonts w:hint="eastAsia" w:ascii="宋体" w:hAnsi="宋体" w:eastAsia="宋体" w:cs="宋体"/>
          <w:spacing w:val="-2"/>
          <w:szCs w:val="21"/>
          <w:highlight w:val="none"/>
          <w:u w:val="single"/>
        </w:rPr>
        <w:t>若卖方未按本合同规定的时间交货和提供服务，则买方可要求卖方支付违约金。违约金按每天迟交货物或未提供服务交货价的0.5%计收。并且，在卖方违约的情况下，买方可按本合同一般条款第19条规定，全部或部分解除合同后，购买与未交付的货物类似的货物或服务，卖方应承担买方购买类似货物或服务而产生的额外支出；同时买方保留向卖方追诉的权利</w:t>
      </w:r>
      <w:r>
        <w:rPr>
          <w:rFonts w:hint="eastAsia" w:ascii="宋体" w:hAnsi="宋体" w:eastAsia="宋体" w:cs="宋体"/>
          <w:szCs w:val="21"/>
          <w:highlight w:val="none"/>
          <w:u w:val="single"/>
        </w:rPr>
        <w:t>。</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16、不可抗力：</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16</w:t>
      </w:r>
      <w:r>
        <w:rPr>
          <w:rFonts w:hint="eastAsia" w:ascii="宋体" w:hAnsi="宋体" w:cs="宋体"/>
          <w:szCs w:val="21"/>
          <w:highlight w:val="none"/>
          <w:lang w:val="en-US" w:eastAsia="zh-CN"/>
        </w:rPr>
        <w:t>.</w:t>
      </w:r>
      <w:r>
        <w:rPr>
          <w:rFonts w:hint="eastAsia" w:ascii="宋体" w:hAnsi="宋体" w:eastAsia="宋体" w:cs="宋体"/>
          <w:szCs w:val="21"/>
          <w:highlight w:val="none"/>
        </w:rPr>
        <w:t>2不可抗力通知送达时间：事故发生后</w:t>
      </w:r>
      <w:r>
        <w:rPr>
          <w:rFonts w:hint="eastAsia" w:ascii="宋体" w:hAnsi="宋体" w:eastAsia="宋体" w:cs="宋体"/>
          <w:szCs w:val="21"/>
          <w:highlight w:val="none"/>
          <w:u w:val="single"/>
        </w:rPr>
        <w:t xml:space="preserve"> 7 </w:t>
      </w:r>
      <w:r>
        <w:rPr>
          <w:rFonts w:hint="eastAsia" w:ascii="宋体" w:hAnsi="宋体" w:eastAsia="宋体" w:cs="宋体"/>
          <w:szCs w:val="21"/>
          <w:highlight w:val="none"/>
        </w:rPr>
        <w:t>天内。</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26、履约保证金</w:t>
      </w:r>
    </w:p>
    <w:p>
      <w:pPr>
        <w:spacing w:line="430" w:lineRule="exact"/>
        <w:ind w:firstLine="457"/>
        <w:rPr>
          <w:rFonts w:hint="eastAsia" w:ascii="宋体" w:hAnsi="宋体" w:eastAsia="宋体" w:cs="宋体"/>
          <w:szCs w:val="21"/>
          <w:highlight w:val="none"/>
        </w:rPr>
      </w:pPr>
      <w:r>
        <w:rPr>
          <w:rFonts w:hint="eastAsia" w:ascii="宋体" w:hAnsi="宋体" w:eastAsia="宋体" w:cs="宋体"/>
          <w:szCs w:val="21"/>
          <w:highlight w:val="none"/>
        </w:rPr>
        <w:t>26.1提交履约保证金的时间：招标人发出中标通知后</w:t>
      </w:r>
      <w:r>
        <w:rPr>
          <w:rFonts w:hint="eastAsia" w:ascii="宋体" w:hAnsi="宋体" w:eastAsia="宋体" w:cs="宋体"/>
          <w:szCs w:val="21"/>
          <w:highlight w:val="none"/>
          <w:u w:val="single"/>
        </w:rPr>
        <w:t xml:space="preserve"> 3 </w:t>
      </w:r>
      <w:r>
        <w:rPr>
          <w:rFonts w:hint="eastAsia" w:ascii="宋体" w:hAnsi="宋体" w:eastAsia="宋体" w:cs="宋体"/>
          <w:szCs w:val="21"/>
          <w:highlight w:val="none"/>
        </w:rPr>
        <w:t>天内。</w:t>
      </w:r>
    </w:p>
    <w:p>
      <w:pPr>
        <w:spacing w:line="430" w:lineRule="exact"/>
        <w:ind w:firstLine="457"/>
        <w:rPr>
          <w:rFonts w:hint="eastAsia" w:ascii="宋体" w:hAnsi="宋体" w:eastAsia="宋体" w:cs="宋体"/>
          <w:spacing w:val="-8"/>
          <w:szCs w:val="21"/>
          <w:highlight w:val="none"/>
        </w:rPr>
      </w:pPr>
      <w:r>
        <w:rPr>
          <w:rFonts w:hint="eastAsia" w:ascii="宋体" w:hAnsi="宋体" w:eastAsia="宋体" w:cs="宋体"/>
          <w:szCs w:val="21"/>
          <w:highlight w:val="none"/>
        </w:rPr>
        <w:t>履约保证金金额：</w:t>
      </w:r>
      <w:r>
        <w:rPr>
          <w:rFonts w:hint="eastAsia" w:ascii="宋体" w:hAnsi="宋体" w:eastAsia="宋体" w:cs="宋体"/>
          <w:highlight w:val="none"/>
          <w:u w:val="single"/>
        </w:rPr>
        <w:t>壹万元</w:t>
      </w:r>
      <w:r>
        <w:rPr>
          <w:rFonts w:hint="eastAsia" w:ascii="宋体" w:hAnsi="宋体" w:eastAsia="宋体" w:cs="宋体"/>
          <w:szCs w:val="21"/>
          <w:highlight w:val="none"/>
        </w:rPr>
        <w:t>。</w:t>
      </w:r>
    </w:p>
    <w:p>
      <w:pPr>
        <w:spacing w:line="430" w:lineRule="exact"/>
        <w:ind w:firstLine="425"/>
        <w:rPr>
          <w:rFonts w:hint="eastAsia" w:ascii="宋体" w:hAnsi="宋体" w:eastAsia="宋体" w:cs="宋体"/>
          <w:spacing w:val="-8"/>
          <w:szCs w:val="21"/>
          <w:highlight w:val="none"/>
        </w:rPr>
      </w:pPr>
      <w:r>
        <w:rPr>
          <w:rFonts w:hint="eastAsia" w:ascii="宋体" w:hAnsi="宋体" w:eastAsia="宋体" w:cs="宋体"/>
          <w:spacing w:val="-8"/>
          <w:szCs w:val="21"/>
          <w:highlight w:val="none"/>
        </w:rPr>
        <w:t>合同补充条款：</w:t>
      </w:r>
    </w:p>
    <w:p>
      <w:pPr>
        <w:numPr>
          <w:ilvl w:val="0"/>
          <w:numId w:val="2"/>
        </w:numPr>
        <w:spacing w:line="430" w:lineRule="exact"/>
        <w:ind w:firstLine="425"/>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本合同按照中标综合单价乘以实际供货数量进行结算，最终结算数以南通市审计局审计审定数为准。</w:t>
      </w:r>
    </w:p>
    <w:p>
      <w:pPr>
        <w:numPr>
          <w:ilvl w:val="0"/>
          <w:numId w:val="2"/>
        </w:numPr>
        <w:spacing w:line="430" w:lineRule="exact"/>
        <w:ind w:firstLine="425"/>
        <w:rPr>
          <w:rFonts w:hint="eastAsia" w:ascii="宋体" w:hAnsi="宋体" w:eastAsia="宋体" w:cs="宋体"/>
          <w:szCs w:val="21"/>
          <w:highlight w:val="none"/>
        </w:rPr>
      </w:pPr>
      <w:r>
        <w:rPr>
          <w:rFonts w:hint="eastAsia" w:ascii="宋体" w:hAnsi="宋体" w:cs="宋体"/>
          <w:color w:val="auto"/>
          <w:highlight w:val="none"/>
          <w:lang w:val="en-US" w:eastAsia="zh-CN"/>
        </w:rPr>
        <w:t>本合同项下</w:t>
      </w:r>
      <w:r>
        <w:rPr>
          <w:rFonts w:hint="eastAsia" w:ascii="宋体" w:hAnsi="宋体" w:eastAsia="宋体" w:cs="宋体"/>
          <w:color w:val="auto"/>
          <w:highlight w:val="none"/>
        </w:rPr>
        <w:t>综合单价为完成本项目所需的全部费用，包括供货</w:t>
      </w:r>
      <w:r>
        <w:rPr>
          <w:rFonts w:hint="eastAsia" w:ascii="宋体" w:hAnsi="宋体" w:cs="宋体"/>
          <w:color w:val="auto"/>
          <w:highlight w:val="none"/>
          <w:lang w:eastAsia="zh-CN"/>
        </w:rPr>
        <w:t>、</w:t>
      </w:r>
      <w:r>
        <w:rPr>
          <w:rFonts w:hint="eastAsia" w:ascii="宋体" w:hAnsi="宋体" w:cs="宋体"/>
          <w:color w:val="auto"/>
          <w:highlight w:val="none"/>
          <w:lang w:val="en-US" w:eastAsia="zh-CN"/>
        </w:rPr>
        <w:t>运输、</w:t>
      </w:r>
      <w:r>
        <w:rPr>
          <w:rFonts w:hint="eastAsia" w:ascii="宋体" w:hAnsi="宋体" w:eastAsia="宋体" w:cs="宋体"/>
          <w:color w:val="auto"/>
          <w:highlight w:val="none"/>
        </w:rPr>
        <w:t>安装</w:t>
      </w:r>
      <w:r>
        <w:rPr>
          <w:rFonts w:hint="eastAsia" w:ascii="宋体" w:hAnsi="宋体" w:cs="宋体"/>
          <w:color w:val="auto"/>
          <w:highlight w:val="none"/>
          <w:lang w:eastAsia="zh-CN"/>
        </w:rPr>
        <w:t>（</w:t>
      </w:r>
      <w:r>
        <w:rPr>
          <w:rFonts w:hint="eastAsia" w:ascii="宋体" w:hAnsi="宋体" w:cs="宋体"/>
          <w:color w:val="auto"/>
          <w:highlight w:val="none"/>
          <w:lang w:val="en-US" w:eastAsia="zh-CN"/>
        </w:rPr>
        <w:t>含基础施工</w:t>
      </w:r>
      <w:r>
        <w:rPr>
          <w:rFonts w:hint="eastAsia" w:ascii="宋体" w:hAnsi="宋体" w:cs="宋体"/>
          <w:color w:val="auto"/>
          <w:highlight w:val="none"/>
          <w:lang w:eastAsia="zh-CN"/>
        </w:rPr>
        <w:t>）</w:t>
      </w:r>
      <w:r>
        <w:rPr>
          <w:rFonts w:hint="eastAsia" w:ascii="宋体" w:hAnsi="宋体" w:eastAsia="宋体" w:cs="宋体"/>
          <w:color w:val="auto"/>
          <w:highlight w:val="none"/>
        </w:rPr>
        <w:t>、</w:t>
      </w:r>
      <w:r>
        <w:rPr>
          <w:rFonts w:hint="eastAsia" w:ascii="宋体" w:hAnsi="宋体" w:cs="宋体"/>
          <w:color w:val="auto"/>
          <w:highlight w:val="none"/>
          <w:lang w:val="en-US" w:eastAsia="zh-CN"/>
        </w:rPr>
        <w:t>调试和验收、</w:t>
      </w:r>
      <w:r>
        <w:rPr>
          <w:rFonts w:hint="eastAsia" w:ascii="宋体" w:hAnsi="宋体" w:eastAsia="宋体" w:cs="宋体"/>
          <w:color w:val="auto"/>
          <w:highlight w:val="none"/>
        </w:rPr>
        <w:t>材料的试验、检测费用、成品保护、保修、售后服务以及为完成</w:t>
      </w:r>
      <w:r>
        <w:rPr>
          <w:rFonts w:hint="eastAsia" w:ascii="宋体" w:hAnsi="宋体" w:eastAsia="宋体" w:cs="宋体"/>
          <w:color w:val="auto"/>
          <w:szCs w:val="21"/>
          <w:highlight w:val="none"/>
        </w:rPr>
        <w:t>本项目所需的各项措施费用、利润、税金等全部费用。</w:t>
      </w:r>
    </w:p>
    <w:p>
      <w:pPr>
        <w:numPr>
          <w:ilvl w:val="0"/>
          <w:numId w:val="2"/>
        </w:num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投标采用综合单价报价，卖方应按招标人提供的《货物清单》中列出的货物名称、技术规格、数量、市场价格填报综合单价和合价。每种货物只允许有一个报价。任何有选择的报价将不予接受。卖方未填综合单价或合价的货物，在实施后，买方将不予以支付任何额外费用，并视为该货物的费用已包括在其他有价款的综合单价或合价内。</w:t>
      </w:r>
    </w:p>
    <w:p>
      <w:p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采购材料进场前需报买方确认现场抽样、封样，卖方送检，质量得到确认后方可在工程中使用。</w:t>
      </w:r>
    </w:p>
    <w:p>
      <w:p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cs="宋体"/>
          <w:szCs w:val="21"/>
          <w:highlight w:val="none"/>
          <w:lang w:val="en-US" w:eastAsia="zh-CN"/>
        </w:rPr>
        <w:t>4</w:t>
      </w:r>
      <w:r>
        <w:rPr>
          <w:rFonts w:hint="eastAsia" w:ascii="宋体" w:hAnsi="宋体" w:eastAsia="宋体" w:cs="宋体"/>
          <w:szCs w:val="21"/>
          <w:highlight w:val="none"/>
        </w:rPr>
        <w:t>）买方有权对卖方提供的货物进行随机抽检。凡是买方按有关规范规定的抽检率的抽检，所发生的抽检费用，均由卖方承担；凡是买方超过有关规范规定的抽检率的抽检，其超过部分的抽检费用由买方承担。</w:t>
      </w:r>
    </w:p>
    <w:p>
      <w:p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cs="宋体"/>
          <w:szCs w:val="21"/>
          <w:highlight w:val="none"/>
          <w:lang w:val="en-US" w:eastAsia="zh-CN"/>
        </w:rPr>
        <w:t>5</w:t>
      </w:r>
      <w:r>
        <w:rPr>
          <w:rFonts w:hint="eastAsia" w:ascii="宋体" w:hAnsi="宋体" w:eastAsia="宋体" w:cs="宋体"/>
          <w:szCs w:val="21"/>
          <w:highlight w:val="none"/>
        </w:rPr>
        <w:t>）货物由卖方送至买方指定的施工地点。具体位置以买方书面通知为准.货物发送时应提前24小时通知买方,货物在运输过程中造成的损失均由卖方负责。货物验收地点为买方指定的施工现场。卖方在交货时应提供供货清单、相关的证书及检测试验报告。货到交货地点当日，卖方应通知买方办理验收手续。</w:t>
      </w:r>
    </w:p>
    <w:p>
      <w:p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cs="宋体"/>
          <w:szCs w:val="21"/>
          <w:highlight w:val="none"/>
          <w:lang w:val="en-US" w:eastAsia="zh-CN"/>
        </w:rPr>
        <w:t>6</w:t>
      </w:r>
      <w:r>
        <w:rPr>
          <w:rFonts w:hint="eastAsia" w:ascii="宋体" w:hAnsi="宋体" w:eastAsia="宋体" w:cs="宋体"/>
          <w:szCs w:val="21"/>
          <w:highlight w:val="none"/>
        </w:rPr>
        <w:t>）工程竣工后投标人填报的综合单价不予调整。</w:t>
      </w:r>
    </w:p>
    <w:p>
      <w:pPr>
        <w:spacing w:line="430" w:lineRule="exact"/>
        <w:ind w:firstLine="425"/>
        <w:rPr>
          <w:rFonts w:hint="eastAsia" w:ascii="宋体" w:hAnsi="宋体" w:eastAsia="宋体" w:cs="宋体"/>
          <w:szCs w:val="21"/>
          <w:highlight w:val="none"/>
        </w:rPr>
      </w:pPr>
      <w:r>
        <w:rPr>
          <w:rFonts w:hint="eastAsia" w:ascii="宋体" w:hAnsi="宋体" w:eastAsia="宋体" w:cs="宋体"/>
          <w:szCs w:val="21"/>
          <w:highlight w:val="none"/>
        </w:rPr>
        <w:t>（</w:t>
      </w:r>
      <w:r>
        <w:rPr>
          <w:rFonts w:hint="eastAsia" w:ascii="宋体" w:hAnsi="宋体" w:cs="宋体"/>
          <w:szCs w:val="21"/>
          <w:highlight w:val="none"/>
          <w:lang w:val="en-US" w:eastAsia="zh-CN"/>
        </w:rPr>
        <w:t>7</w:t>
      </w:r>
      <w:r>
        <w:rPr>
          <w:rFonts w:hint="eastAsia" w:ascii="宋体" w:hAnsi="宋体" w:eastAsia="宋体" w:cs="宋体"/>
          <w:szCs w:val="21"/>
          <w:highlight w:val="none"/>
        </w:rPr>
        <w:t>）交货日期未注明的，按买方书面或电话通知送货。没有通知不得送货，已送的不予结算。</w:t>
      </w:r>
    </w:p>
    <w:p>
      <w:pPr>
        <w:spacing w:line="430" w:lineRule="exact"/>
        <w:ind w:firstLine="425"/>
        <w:rPr>
          <w:rFonts w:hint="eastAsia" w:ascii="宋体" w:hAnsi="宋体" w:eastAsia="宋体" w:cs="宋体"/>
          <w:b/>
          <w:szCs w:val="21"/>
          <w:highlight w:val="none"/>
          <w:u w:val="single"/>
        </w:rPr>
      </w:pPr>
      <w:r>
        <w:rPr>
          <w:rFonts w:hint="eastAsia" w:ascii="宋体" w:hAnsi="宋体" w:eastAsia="宋体" w:cs="宋体"/>
          <w:spacing w:val="-8"/>
          <w:szCs w:val="21"/>
          <w:highlight w:val="none"/>
        </w:rPr>
        <w:t>（</w:t>
      </w:r>
      <w:r>
        <w:rPr>
          <w:rFonts w:hint="eastAsia" w:ascii="宋体" w:hAnsi="宋体" w:cs="宋体"/>
          <w:spacing w:val="-8"/>
          <w:szCs w:val="21"/>
          <w:highlight w:val="none"/>
          <w:lang w:val="en-US" w:eastAsia="zh-CN"/>
        </w:rPr>
        <w:t>8</w:t>
      </w:r>
      <w:r>
        <w:rPr>
          <w:rFonts w:hint="eastAsia" w:ascii="宋体" w:hAnsi="宋体" w:eastAsia="宋体" w:cs="宋体"/>
          <w:spacing w:val="-8"/>
          <w:szCs w:val="21"/>
          <w:highlight w:val="none"/>
        </w:rPr>
        <w:t>）</w:t>
      </w:r>
      <w:r>
        <w:rPr>
          <w:rFonts w:hint="eastAsia" w:ascii="宋体" w:hAnsi="宋体" w:eastAsia="宋体" w:cs="宋体"/>
          <w:b/>
          <w:szCs w:val="21"/>
          <w:highlight w:val="none"/>
          <w:u w:val="single"/>
        </w:rPr>
        <w:t>本合同商品将用于买方的重大工程项目，买方特别要求卖方保质、保量、按期交货。如因卖方违反本合同而影响买方进度，因此造成的损失将非常巨大，甚至超过本合同总价，这些损失都将由卖方负责赔偿。</w:t>
      </w:r>
    </w:p>
    <w:p>
      <w:pPr>
        <w:spacing w:line="430" w:lineRule="exact"/>
        <w:ind w:firstLine="425"/>
        <w:rPr>
          <w:rFonts w:hint="eastAsia" w:ascii="宋体" w:hAnsi="宋体" w:cs="宋体"/>
          <w:b w:val="0"/>
          <w:bCs/>
          <w:szCs w:val="21"/>
          <w:highlight w:val="none"/>
          <w:u w:val="none"/>
          <w:lang w:val="en-US" w:eastAsia="zh-CN"/>
        </w:rPr>
      </w:pPr>
      <w:r>
        <w:rPr>
          <w:rFonts w:hint="eastAsia" w:ascii="宋体" w:hAnsi="宋体" w:cs="宋体"/>
          <w:b w:val="0"/>
          <w:bCs/>
          <w:szCs w:val="21"/>
          <w:highlight w:val="none"/>
          <w:u w:val="none"/>
          <w:lang w:eastAsia="zh-CN"/>
        </w:rPr>
        <w:t>（</w:t>
      </w:r>
      <w:r>
        <w:rPr>
          <w:rFonts w:hint="eastAsia" w:ascii="宋体" w:hAnsi="宋体" w:cs="宋体"/>
          <w:b w:val="0"/>
          <w:bCs/>
          <w:szCs w:val="21"/>
          <w:highlight w:val="none"/>
          <w:u w:val="none"/>
          <w:lang w:val="en-US" w:eastAsia="zh-CN"/>
        </w:rPr>
        <w:t>9</w:t>
      </w:r>
      <w:r>
        <w:rPr>
          <w:rFonts w:hint="eastAsia" w:ascii="宋体" w:hAnsi="宋体" w:cs="宋体"/>
          <w:b w:val="0"/>
          <w:bCs/>
          <w:szCs w:val="21"/>
          <w:highlight w:val="none"/>
          <w:u w:val="none"/>
          <w:lang w:eastAsia="zh-CN"/>
        </w:rPr>
        <w:t>）</w:t>
      </w:r>
      <w:r>
        <w:rPr>
          <w:rFonts w:hint="eastAsia" w:ascii="宋体" w:hAnsi="宋体" w:cs="宋体"/>
          <w:b w:val="0"/>
          <w:bCs/>
          <w:szCs w:val="21"/>
          <w:highlight w:val="none"/>
          <w:u w:val="none"/>
          <w:lang w:val="en-US" w:eastAsia="zh-CN"/>
        </w:rPr>
        <w:t>买方项目负责人：</w:t>
      </w:r>
      <w:r>
        <w:rPr>
          <w:rFonts w:hint="eastAsia" w:ascii="宋体" w:hAnsi="宋体" w:cs="宋体"/>
          <w:b w:val="0"/>
          <w:bCs/>
          <w:szCs w:val="21"/>
          <w:highlight w:val="none"/>
          <w:u w:val="single"/>
          <w:lang w:val="en-US" w:eastAsia="zh-CN"/>
        </w:rPr>
        <w:t xml:space="preserve">              </w:t>
      </w:r>
      <w:r>
        <w:rPr>
          <w:rFonts w:hint="eastAsia" w:ascii="宋体" w:hAnsi="宋体" w:cs="宋体"/>
          <w:b w:val="0"/>
          <w:bCs/>
          <w:szCs w:val="21"/>
          <w:highlight w:val="none"/>
          <w:u w:val="none"/>
          <w:lang w:val="en-US" w:eastAsia="zh-CN"/>
        </w:rPr>
        <w:t>；电话：</w:t>
      </w:r>
      <w:r>
        <w:rPr>
          <w:rFonts w:hint="eastAsia" w:ascii="宋体" w:hAnsi="宋体" w:cs="宋体"/>
          <w:b w:val="0"/>
          <w:bCs/>
          <w:szCs w:val="21"/>
          <w:highlight w:val="none"/>
          <w:u w:val="single"/>
          <w:lang w:val="en-US" w:eastAsia="zh-CN"/>
        </w:rPr>
        <w:t xml:space="preserve">             </w:t>
      </w:r>
      <w:r>
        <w:rPr>
          <w:rFonts w:hint="eastAsia" w:ascii="宋体" w:hAnsi="宋体" w:cs="宋体"/>
          <w:b w:val="0"/>
          <w:bCs/>
          <w:szCs w:val="21"/>
          <w:highlight w:val="none"/>
          <w:u w:val="none"/>
          <w:lang w:val="en-US" w:eastAsia="zh-CN"/>
        </w:rPr>
        <w:t>；</w:t>
      </w:r>
    </w:p>
    <w:p>
      <w:pPr>
        <w:spacing w:line="430" w:lineRule="exact"/>
        <w:ind w:firstLine="425"/>
        <w:rPr>
          <w:rFonts w:hint="eastAsia" w:ascii="宋体" w:hAnsi="宋体" w:cs="宋体"/>
          <w:b w:val="0"/>
          <w:bCs/>
          <w:szCs w:val="21"/>
          <w:highlight w:val="none"/>
          <w:u w:val="none"/>
          <w:lang w:val="en-US" w:eastAsia="zh-CN"/>
        </w:rPr>
      </w:pPr>
      <w:r>
        <w:rPr>
          <w:rFonts w:hint="eastAsia" w:ascii="宋体" w:hAnsi="宋体" w:cs="宋体"/>
          <w:b w:val="0"/>
          <w:bCs/>
          <w:szCs w:val="21"/>
          <w:highlight w:val="none"/>
          <w:u w:val="none"/>
          <w:lang w:val="en-US" w:eastAsia="zh-CN"/>
        </w:rPr>
        <w:t xml:space="preserve">     卖方项目负责人：</w:t>
      </w:r>
      <w:r>
        <w:rPr>
          <w:rFonts w:hint="eastAsia" w:ascii="宋体" w:hAnsi="宋体" w:cs="宋体"/>
          <w:b w:val="0"/>
          <w:bCs/>
          <w:szCs w:val="21"/>
          <w:highlight w:val="none"/>
          <w:u w:val="single"/>
          <w:lang w:val="en-US" w:eastAsia="zh-CN"/>
        </w:rPr>
        <w:t xml:space="preserve">              </w:t>
      </w:r>
      <w:r>
        <w:rPr>
          <w:rFonts w:hint="eastAsia" w:ascii="宋体" w:hAnsi="宋体" w:cs="宋体"/>
          <w:b w:val="0"/>
          <w:bCs/>
          <w:szCs w:val="21"/>
          <w:highlight w:val="none"/>
          <w:u w:val="none"/>
          <w:lang w:val="en-US" w:eastAsia="zh-CN"/>
        </w:rPr>
        <w:t>；电话：</w:t>
      </w:r>
      <w:r>
        <w:rPr>
          <w:rFonts w:hint="eastAsia" w:ascii="宋体" w:hAnsi="宋体" w:cs="宋体"/>
          <w:b w:val="0"/>
          <w:bCs/>
          <w:szCs w:val="21"/>
          <w:highlight w:val="none"/>
          <w:u w:val="single"/>
          <w:lang w:val="en-US" w:eastAsia="zh-CN"/>
        </w:rPr>
        <w:t xml:space="preserve">             </w:t>
      </w:r>
      <w:r>
        <w:rPr>
          <w:rFonts w:hint="eastAsia" w:ascii="宋体" w:hAnsi="宋体" w:cs="宋体"/>
          <w:b w:val="0"/>
          <w:bCs/>
          <w:szCs w:val="21"/>
          <w:highlight w:val="none"/>
          <w:u w:val="none"/>
          <w:lang w:val="en-US" w:eastAsia="zh-CN"/>
        </w:rPr>
        <w:t>。</w:t>
      </w:r>
    </w:p>
    <w:p>
      <w:pPr>
        <w:spacing w:line="430" w:lineRule="exact"/>
        <w:rPr>
          <w:rFonts w:hint="eastAsia" w:ascii="宋体" w:hAnsi="宋体" w:eastAsia="宋体" w:cs="宋体"/>
          <w:b/>
          <w:szCs w:val="21"/>
          <w:highlight w:val="none"/>
          <w:u w:val="singl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pStyle w:val="59"/>
        <w:tabs>
          <w:tab w:val="left" w:pos="814"/>
        </w:tabs>
        <w:adjustRightInd w:val="0"/>
        <w:snapToGrid w:val="0"/>
        <w:spacing w:before="62" w:after="0" w:line="360" w:lineRule="auto"/>
        <w:ind w:left="0" w:leftChars="0" w:firstLine="360" w:firstLineChars="0"/>
        <w:rPr>
          <w:rFonts w:hint="eastAsia" w:ascii="宋体" w:hAnsi="宋体" w:eastAsia="宋体" w:cs="宋体"/>
          <w:szCs w:val="21"/>
          <w:highlight w:val="none"/>
        </w:rPr>
      </w:pPr>
    </w:p>
    <w:p>
      <w:pPr>
        <w:snapToGrid w:val="0"/>
        <w:spacing w:line="440" w:lineRule="exact"/>
        <w:rPr>
          <w:rFonts w:hint="eastAsia" w:ascii="宋体" w:hAnsi="宋体" w:eastAsia="宋体" w:cs="宋体"/>
          <w:b/>
          <w:sz w:val="28"/>
          <w:highlight w:val="none"/>
        </w:rPr>
      </w:pPr>
    </w:p>
    <w:sectPr>
      <w:pgSz w:w="11906" w:h="16838"/>
      <w:pgMar w:top="1304" w:right="1361" w:bottom="1304" w:left="1361" w:header="851" w:footer="992" w:gutter="0"/>
      <w:pgBorders>
        <w:top w:val="none" w:sz="0" w:space="0"/>
        <w:left w:val="none" w:sz="0" w:space="0"/>
        <w:bottom w:val="none" w:sz="0" w:space="0"/>
        <w:right w:val="none" w:sz="0" w:space="0"/>
      </w:pgBorders>
      <w:pgNumType w:start="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Plotter">
    <w:altName w:val="Times New Roman"/>
    <w:panose1 w:val="00000000000000000000"/>
    <w:charset w:val="00"/>
    <w:family w:val="roman"/>
    <w:pitch w:val="default"/>
    <w:sig w:usb0="00000000" w:usb1="00000000" w:usb2="00000000" w:usb3="00000000" w:csb0="00000003" w:csb1="0012CEFC"/>
  </w:font>
  <w:font w:name="方正小标宋_GBK">
    <w:altName w:val="宋体"/>
    <w:panose1 w:val="00000000000000000000"/>
    <w:charset w:val="86"/>
    <w:family w:val="script"/>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长城仿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72719"/>
      <w:docPartObj>
        <w:docPartGallery w:val="autotext"/>
      </w:docPartObj>
    </w:sdtPr>
    <w:sdtEndPr>
      <w:rPr>
        <w:rFonts w:hint="eastAsia" w:ascii="宋体" w:hAnsi="宋体" w:eastAsia="宋体" w:cs="宋体"/>
      </w:rPr>
    </w:sdtEndPr>
    <w:sdtContent>
      <w:p>
        <w:pPr>
          <w:pStyle w:val="57"/>
          <w:jc w:val="center"/>
        </w:pP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lang w:val="zh-CN"/>
          </w:rPr>
          <w:t>1</w:t>
        </w:r>
        <w:r>
          <w:rPr>
            <w:rFonts w:hint="eastAsia" w:ascii="宋体" w:hAnsi="宋体" w:eastAsia="宋体" w:cs="宋体"/>
            <w:lang w:val="zh-CN"/>
          </w:rPr>
          <w:fldChar w:fldCharType="end"/>
        </w:r>
      </w:p>
    </w:sdtContent>
  </w:sdt>
  <w:p>
    <w:pPr>
      <w:pStyle w:val="5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1"/>
      </w:pBdr>
    </w:pPr>
  </w:p>
  <w:p>
    <w:pPr>
      <w:pStyle w:val="6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B5C6DCB"/>
    <w:multiLevelType w:val="singleLevel"/>
    <w:tmpl w:val="AB5C6DCB"/>
    <w:lvl w:ilvl="0" w:tentative="0">
      <w:start w:val="1"/>
      <w:numFmt w:val="chineseCounting"/>
      <w:suff w:val="nothing"/>
      <w:lvlText w:val="%1、"/>
      <w:lvlJc w:val="left"/>
      <w:rPr>
        <w:rFonts w:hint="eastAsia"/>
      </w:rPr>
    </w:lvl>
  </w:abstractNum>
  <w:abstractNum w:abstractNumId="1">
    <w:nsid w:val="CAA6A6D4"/>
    <w:multiLevelType w:val="singleLevel"/>
    <w:tmpl w:val="CAA6A6D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0"/>
  <w:bordersDoNotSurroundFooter w:val="0"/>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172A27"/>
    <w:rsid w:val="0001152D"/>
    <w:rsid w:val="00013498"/>
    <w:rsid w:val="00014AD5"/>
    <w:rsid w:val="00020848"/>
    <w:rsid w:val="00021B9E"/>
    <w:rsid w:val="000224A3"/>
    <w:rsid w:val="00024890"/>
    <w:rsid w:val="000338C2"/>
    <w:rsid w:val="00040BD2"/>
    <w:rsid w:val="00040F5C"/>
    <w:rsid w:val="0004149A"/>
    <w:rsid w:val="00042F2A"/>
    <w:rsid w:val="00044DB3"/>
    <w:rsid w:val="00050D7E"/>
    <w:rsid w:val="000522BB"/>
    <w:rsid w:val="000565ED"/>
    <w:rsid w:val="00067063"/>
    <w:rsid w:val="00071FEA"/>
    <w:rsid w:val="00073FFA"/>
    <w:rsid w:val="00076984"/>
    <w:rsid w:val="0007706F"/>
    <w:rsid w:val="0008606C"/>
    <w:rsid w:val="0008672D"/>
    <w:rsid w:val="00087190"/>
    <w:rsid w:val="0008734D"/>
    <w:rsid w:val="000946F6"/>
    <w:rsid w:val="000B2B98"/>
    <w:rsid w:val="000B400E"/>
    <w:rsid w:val="000B53BA"/>
    <w:rsid w:val="000C5186"/>
    <w:rsid w:val="000C62CB"/>
    <w:rsid w:val="000D19D2"/>
    <w:rsid w:val="000D2488"/>
    <w:rsid w:val="000D3E61"/>
    <w:rsid w:val="000D5680"/>
    <w:rsid w:val="000E1506"/>
    <w:rsid w:val="000E1C4F"/>
    <w:rsid w:val="000E5477"/>
    <w:rsid w:val="000E696B"/>
    <w:rsid w:val="000F2398"/>
    <w:rsid w:val="000F42F5"/>
    <w:rsid w:val="00100294"/>
    <w:rsid w:val="00100A2E"/>
    <w:rsid w:val="001123BA"/>
    <w:rsid w:val="00125DF2"/>
    <w:rsid w:val="00126C2F"/>
    <w:rsid w:val="00127B84"/>
    <w:rsid w:val="0013661D"/>
    <w:rsid w:val="00141FF7"/>
    <w:rsid w:val="00151C13"/>
    <w:rsid w:val="00154912"/>
    <w:rsid w:val="001638AA"/>
    <w:rsid w:val="0016512F"/>
    <w:rsid w:val="00166E39"/>
    <w:rsid w:val="001708EE"/>
    <w:rsid w:val="00171CF2"/>
    <w:rsid w:val="00172A27"/>
    <w:rsid w:val="00173066"/>
    <w:rsid w:val="001747F0"/>
    <w:rsid w:val="00183D47"/>
    <w:rsid w:val="0018762F"/>
    <w:rsid w:val="00187DC3"/>
    <w:rsid w:val="00195B4D"/>
    <w:rsid w:val="0019608E"/>
    <w:rsid w:val="00197152"/>
    <w:rsid w:val="001B29AC"/>
    <w:rsid w:val="001B3279"/>
    <w:rsid w:val="001B4EBC"/>
    <w:rsid w:val="001B561E"/>
    <w:rsid w:val="001B570B"/>
    <w:rsid w:val="001C4872"/>
    <w:rsid w:val="001D5065"/>
    <w:rsid w:val="001E18A4"/>
    <w:rsid w:val="001F1473"/>
    <w:rsid w:val="001F2E9A"/>
    <w:rsid w:val="002037F3"/>
    <w:rsid w:val="00203EC6"/>
    <w:rsid w:val="00206F9F"/>
    <w:rsid w:val="00207133"/>
    <w:rsid w:val="00210955"/>
    <w:rsid w:val="0021344A"/>
    <w:rsid w:val="00215895"/>
    <w:rsid w:val="002368CC"/>
    <w:rsid w:val="00236C8F"/>
    <w:rsid w:val="00240992"/>
    <w:rsid w:val="002429C7"/>
    <w:rsid w:val="00244615"/>
    <w:rsid w:val="0025012E"/>
    <w:rsid w:val="00263E31"/>
    <w:rsid w:val="0026757C"/>
    <w:rsid w:val="00270817"/>
    <w:rsid w:val="002753D4"/>
    <w:rsid w:val="002834D5"/>
    <w:rsid w:val="00286675"/>
    <w:rsid w:val="00286E61"/>
    <w:rsid w:val="00287709"/>
    <w:rsid w:val="00294234"/>
    <w:rsid w:val="002A2829"/>
    <w:rsid w:val="002B0DF7"/>
    <w:rsid w:val="002B37B3"/>
    <w:rsid w:val="002C5236"/>
    <w:rsid w:val="002D29A6"/>
    <w:rsid w:val="002E25CD"/>
    <w:rsid w:val="002E2813"/>
    <w:rsid w:val="002E285C"/>
    <w:rsid w:val="002E788C"/>
    <w:rsid w:val="002E7A46"/>
    <w:rsid w:val="002F0819"/>
    <w:rsid w:val="002F3ED2"/>
    <w:rsid w:val="002F4984"/>
    <w:rsid w:val="00302CFF"/>
    <w:rsid w:val="00307F4A"/>
    <w:rsid w:val="00317186"/>
    <w:rsid w:val="00320C19"/>
    <w:rsid w:val="00331B79"/>
    <w:rsid w:val="0033349B"/>
    <w:rsid w:val="00337AD9"/>
    <w:rsid w:val="00337CDE"/>
    <w:rsid w:val="00341DF9"/>
    <w:rsid w:val="00345329"/>
    <w:rsid w:val="003558D3"/>
    <w:rsid w:val="003629B2"/>
    <w:rsid w:val="00367C21"/>
    <w:rsid w:val="003710A9"/>
    <w:rsid w:val="0037513D"/>
    <w:rsid w:val="00375338"/>
    <w:rsid w:val="003828E4"/>
    <w:rsid w:val="00383385"/>
    <w:rsid w:val="003917BD"/>
    <w:rsid w:val="003A18AA"/>
    <w:rsid w:val="003B2691"/>
    <w:rsid w:val="003B38D4"/>
    <w:rsid w:val="003B3904"/>
    <w:rsid w:val="003B499A"/>
    <w:rsid w:val="003D4099"/>
    <w:rsid w:val="003D7122"/>
    <w:rsid w:val="003D78C4"/>
    <w:rsid w:val="003E2677"/>
    <w:rsid w:val="003E3C23"/>
    <w:rsid w:val="003F1B03"/>
    <w:rsid w:val="003F32EE"/>
    <w:rsid w:val="003F438E"/>
    <w:rsid w:val="003F7D5E"/>
    <w:rsid w:val="004014F8"/>
    <w:rsid w:val="00404500"/>
    <w:rsid w:val="004078FD"/>
    <w:rsid w:val="00410179"/>
    <w:rsid w:val="00410484"/>
    <w:rsid w:val="004147CD"/>
    <w:rsid w:val="00422E8B"/>
    <w:rsid w:val="00425231"/>
    <w:rsid w:val="00432BCA"/>
    <w:rsid w:val="00442DF4"/>
    <w:rsid w:val="00445257"/>
    <w:rsid w:val="00445C62"/>
    <w:rsid w:val="00447B3E"/>
    <w:rsid w:val="00462FAB"/>
    <w:rsid w:val="00467BAA"/>
    <w:rsid w:val="004760BE"/>
    <w:rsid w:val="00476941"/>
    <w:rsid w:val="00477B3C"/>
    <w:rsid w:val="00481994"/>
    <w:rsid w:val="00483C8F"/>
    <w:rsid w:val="00490840"/>
    <w:rsid w:val="00494BAF"/>
    <w:rsid w:val="004A1187"/>
    <w:rsid w:val="004A5F27"/>
    <w:rsid w:val="004A60DB"/>
    <w:rsid w:val="004B0818"/>
    <w:rsid w:val="004B088D"/>
    <w:rsid w:val="004B24D9"/>
    <w:rsid w:val="004B2DC8"/>
    <w:rsid w:val="004B6587"/>
    <w:rsid w:val="004B676B"/>
    <w:rsid w:val="004C106D"/>
    <w:rsid w:val="004D0A93"/>
    <w:rsid w:val="004D5C78"/>
    <w:rsid w:val="004D642E"/>
    <w:rsid w:val="004E27ED"/>
    <w:rsid w:val="004E2D59"/>
    <w:rsid w:val="004E5538"/>
    <w:rsid w:val="004F1182"/>
    <w:rsid w:val="004F152A"/>
    <w:rsid w:val="004F739F"/>
    <w:rsid w:val="004F7DA4"/>
    <w:rsid w:val="00500CB0"/>
    <w:rsid w:val="0050322B"/>
    <w:rsid w:val="00504714"/>
    <w:rsid w:val="005047A2"/>
    <w:rsid w:val="0052234C"/>
    <w:rsid w:val="005250F2"/>
    <w:rsid w:val="00525D2A"/>
    <w:rsid w:val="00533547"/>
    <w:rsid w:val="0053446E"/>
    <w:rsid w:val="005422DE"/>
    <w:rsid w:val="0055514F"/>
    <w:rsid w:val="00567104"/>
    <w:rsid w:val="00570E06"/>
    <w:rsid w:val="00580733"/>
    <w:rsid w:val="00587784"/>
    <w:rsid w:val="00592D37"/>
    <w:rsid w:val="005946C8"/>
    <w:rsid w:val="00595006"/>
    <w:rsid w:val="00595E66"/>
    <w:rsid w:val="005B1AF0"/>
    <w:rsid w:val="005B4EBC"/>
    <w:rsid w:val="005C2096"/>
    <w:rsid w:val="005C7C5C"/>
    <w:rsid w:val="005E13ED"/>
    <w:rsid w:val="005E1459"/>
    <w:rsid w:val="005E73B7"/>
    <w:rsid w:val="005E7D5A"/>
    <w:rsid w:val="005F1DDD"/>
    <w:rsid w:val="005F50E4"/>
    <w:rsid w:val="005F59D5"/>
    <w:rsid w:val="00601879"/>
    <w:rsid w:val="00602385"/>
    <w:rsid w:val="006102B0"/>
    <w:rsid w:val="006224A9"/>
    <w:rsid w:val="00626B49"/>
    <w:rsid w:val="00627AC2"/>
    <w:rsid w:val="00627B59"/>
    <w:rsid w:val="00630706"/>
    <w:rsid w:val="006310B6"/>
    <w:rsid w:val="00636955"/>
    <w:rsid w:val="0065031C"/>
    <w:rsid w:val="0065159B"/>
    <w:rsid w:val="00654144"/>
    <w:rsid w:val="006610B2"/>
    <w:rsid w:val="00667E79"/>
    <w:rsid w:val="006711C7"/>
    <w:rsid w:val="00673BEC"/>
    <w:rsid w:val="00680518"/>
    <w:rsid w:val="00680AFA"/>
    <w:rsid w:val="00684465"/>
    <w:rsid w:val="00695FC8"/>
    <w:rsid w:val="006967E0"/>
    <w:rsid w:val="00697560"/>
    <w:rsid w:val="006A0483"/>
    <w:rsid w:val="006A0DB6"/>
    <w:rsid w:val="006A6F32"/>
    <w:rsid w:val="006B0D2B"/>
    <w:rsid w:val="006C36B0"/>
    <w:rsid w:val="006C536E"/>
    <w:rsid w:val="006C624D"/>
    <w:rsid w:val="006C659E"/>
    <w:rsid w:val="006D5F0A"/>
    <w:rsid w:val="006E00C6"/>
    <w:rsid w:val="006E719E"/>
    <w:rsid w:val="006F2421"/>
    <w:rsid w:val="006F522E"/>
    <w:rsid w:val="006F5BA8"/>
    <w:rsid w:val="006F6548"/>
    <w:rsid w:val="006F7EED"/>
    <w:rsid w:val="006F7F2E"/>
    <w:rsid w:val="00700CA3"/>
    <w:rsid w:val="00702634"/>
    <w:rsid w:val="00707688"/>
    <w:rsid w:val="00710CE1"/>
    <w:rsid w:val="007161FF"/>
    <w:rsid w:val="00716352"/>
    <w:rsid w:val="00716E9C"/>
    <w:rsid w:val="00722F41"/>
    <w:rsid w:val="007263EA"/>
    <w:rsid w:val="00726DAC"/>
    <w:rsid w:val="00732C1A"/>
    <w:rsid w:val="007405C2"/>
    <w:rsid w:val="007420BA"/>
    <w:rsid w:val="007426D4"/>
    <w:rsid w:val="007436EE"/>
    <w:rsid w:val="007437B2"/>
    <w:rsid w:val="00752344"/>
    <w:rsid w:val="0075491F"/>
    <w:rsid w:val="007572D8"/>
    <w:rsid w:val="0076089C"/>
    <w:rsid w:val="0076461A"/>
    <w:rsid w:val="00765395"/>
    <w:rsid w:val="00777106"/>
    <w:rsid w:val="0077792E"/>
    <w:rsid w:val="0078231A"/>
    <w:rsid w:val="00784822"/>
    <w:rsid w:val="00792771"/>
    <w:rsid w:val="00792EF3"/>
    <w:rsid w:val="007940E7"/>
    <w:rsid w:val="00794A9B"/>
    <w:rsid w:val="007A0D49"/>
    <w:rsid w:val="007A104B"/>
    <w:rsid w:val="007A5360"/>
    <w:rsid w:val="007B6BC3"/>
    <w:rsid w:val="007C233F"/>
    <w:rsid w:val="007C2DEE"/>
    <w:rsid w:val="007D2815"/>
    <w:rsid w:val="007D36EB"/>
    <w:rsid w:val="007D3F9B"/>
    <w:rsid w:val="007D453A"/>
    <w:rsid w:val="007D5EB6"/>
    <w:rsid w:val="007D600F"/>
    <w:rsid w:val="007D7546"/>
    <w:rsid w:val="007E1C30"/>
    <w:rsid w:val="007F26C1"/>
    <w:rsid w:val="007F45EF"/>
    <w:rsid w:val="008003FB"/>
    <w:rsid w:val="00802603"/>
    <w:rsid w:val="008041A7"/>
    <w:rsid w:val="00806558"/>
    <w:rsid w:val="008112A1"/>
    <w:rsid w:val="008143D9"/>
    <w:rsid w:val="00823337"/>
    <w:rsid w:val="00833FBC"/>
    <w:rsid w:val="0083711D"/>
    <w:rsid w:val="00842063"/>
    <w:rsid w:val="00843AFF"/>
    <w:rsid w:val="0084629D"/>
    <w:rsid w:val="00856A57"/>
    <w:rsid w:val="00857008"/>
    <w:rsid w:val="00857986"/>
    <w:rsid w:val="00857B1F"/>
    <w:rsid w:val="008677FC"/>
    <w:rsid w:val="00875A47"/>
    <w:rsid w:val="008771B9"/>
    <w:rsid w:val="00880933"/>
    <w:rsid w:val="008813AC"/>
    <w:rsid w:val="00883CFE"/>
    <w:rsid w:val="0088409A"/>
    <w:rsid w:val="008841FE"/>
    <w:rsid w:val="00887613"/>
    <w:rsid w:val="00887B06"/>
    <w:rsid w:val="00891677"/>
    <w:rsid w:val="00893C91"/>
    <w:rsid w:val="00895BFA"/>
    <w:rsid w:val="00896FB7"/>
    <w:rsid w:val="008B12B6"/>
    <w:rsid w:val="008B18CB"/>
    <w:rsid w:val="008B4B6A"/>
    <w:rsid w:val="008B5C91"/>
    <w:rsid w:val="008B6378"/>
    <w:rsid w:val="008C13B5"/>
    <w:rsid w:val="008C22A8"/>
    <w:rsid w:val="008D7197"/>
    <w:rsid w:val="008E38D0"/>
    <w:rsid w:val="008F35D5"/>
    <w:rsid w:val="008F43FB"/>
    <w:rsid w:val="008F6543"/>
    <w:rsid w:val="008F6E57"/>
    <w:rsid w:val="0091202D"/>
    <w:rsid w:val="00915F5D"/>
    <w:rsid w:val="009221E6"/>
    <w:rsid w:val="0092284B"/>
    <w:rsid w:val="00924273"/>
    <w:rsid w:val="00930DF4"/>
    <w:rsid w:val="00931665"/>
    <w:rsid w:val="0093248D"/>
    <w:rsid w:val="0093259D"/>
    <w:rsid w:val="0093474B"/>
    <w:rsid w:val="0093507D"/>
    <w:rsid w:val="009406B0"/>
    <w:rsid w:val="009533E9"/>
    <w:rsid w:val="009605CD"/>
    <w:rsid w:val="00961636"/>
    <w:rsid w:val="0098421D"/>
    <w:rsid w:val="009976F8"/>
    <w:rsid w:val="009A26B4"/>
    <w:rsid w:val="009B20AA"/>
    <w:rsid w:val="009B4CD9"/>
    <w:rsid w:val="009B59D2"/>
    <w:rsid w:val="009C206F"/>
    <w:rsid w:val="009C26B1"/>
    <w:rsid w:val="009C6AC9"/>
    <w:rsid w:val="009D1195"/>
    <w:rsid w:val="009D4842"/>
    <w:rsid w:val="009E081F"/>
    <w:rsid w:val="009E10D7"/>
    <w:rsid w:val="009E16A0"/>
    <w:rsid w:val="009E47E9"/>
    <w:rsid w:val="009F386F"/>
    <w:rsid w:val="009F4287"/>
    <w:rsid w:val="00A03859"/>
    <w:rsid w:val="00A04504"/>
    <w:rsid w:val="00A06B33"/>
    <w:rsid w:val="00A12306"/>
    <w:rsid w:val="00A130D7"/>
    <w:rsid w:val="00A20762"/>
    <w:rsid w:val="00A219BA"/>
    <w:rsid w:val="00A23005"/>
    <w:rsid w:val="00A23DDE"/>
    <w:rsid w:val="00A247C3"/>
    <w:rsid w:val="00A251ED"/>
    <w:rsid w:val="00A331F3"/>
    <w:rsid w:val="00A350A4"/>
    <w:rsid w:val="00A364A6"/>
    <w:rsid w:val="00A406D7"/>
    <w:rsid w:val="00A40B37"/>
    <w:rsid w:val="00A4552D"/>
    <w:rsid w:val="00A559CD"/>
    <w:rsid w:val="00A62537"/>
    <w:rsid w:val="00A66122"/>
    <w:rsid w:val="00A702E2"/>
    <w:rsid w:val="00A70EEF"/>
    <w:rsid w:val="00A7113F"/>
    <w:rsid w:val="00A746B8"/>
    <w:rsid w:val="00A74993"/>
    <w:rsid w:val="00A80190"/>
    <w:rsid w:val="00A831BD"/>
    <w:rsid w:val="00A953CE"/>
    <w:rsid w:val="00AA1CD0"/>
    <w:rsid w:val="00AA6F65"/>
    <w:rsid w:val="00AB29FA"/>
    <w:rsid w:val="00AB5FE4"/>
    <w:rsid w:val="00AC3A85"/>
    <w:rsid w:val="00AC4211"/>
    <w:rsid w:val="00AD0912"/>
    <w:rsid w:val="00AD106D"/>
    <w:rsid w:val="00AD4E14"/>
    <w:rsid w:val="00AD6B6B"/>
    <w:rsid w:val="00AE3ED7"/>
    <w:rsid w:val="00AE4806"/>
    <w:rsid w:val="00AE5CC9"/>
    <w:rsid w:val="00AF168B"/>
    <w:rsid w:val="00AF6642"/>
    <w:rsid w:val="00B010CA"/>
    <w:rsid w:val="00B053EA"/>
    <w:rsid w:val="00B11EB9"/>
    <w:rsid w:val="00B1380A"/>
    <w:rsid w:val="00B20B64"/>
    <w:rsid w:val="00B222CB"/>
    <w:rsid w:val="00B30334"/>
    <w:rsid w:val="00B32055"/>
    <w:rsid w:val="00B3344B"/>
    <w:rsid w:val="00B43D22"/>
    <w:rsid w:val="00B46042"/>
    <w:rsid w:val="00B465FC"/>
    <w:rsid w:val="00B4794D"/>
    <w:rsid w:val="00B52EBD"/>
    <w:rsid w:val="00B53166"/>
    <w:rsid w:val="00B62E5C"/>
    <w:rsid w:val="00B92F37"/>
    <w:rsid w:val="00B932D3"/>
    <w:rsid w:val="00BA0105"/>
    <w:rsid w:val="00BA0AA0"/>
    <w:rsid w:val="00BA1917"/>
    <w:rsid w:val="00BA56ED"/>
    <w:rsid w:val="00BA6870"/>
    <w:rsid w:val="00BA74A4"/>
    <w:rsid w:val="00BB19C5"/>
    <w:rsid w:val="00BC063B"/>
    <w:rsid w:val="00BC3137"/>
    <w:rsid w:val="00BC3CBA"/>
    <w:rsid w:val="00BD196F"/>
    <w:rsid w:val="00BD4173"/>
    <w:rsid w:val="00BD69FB"/>
    <w:rsid w:val="00BE07AD"/>
    <w:rsid w:val="00BF48CD"/>
    <w:rsid w:val="00BF6EC8"/>
    <w:rsid w:val="00C02BB2"/>
    <w:rsid w:val="00C07368"/>
    <w:rsid w:val="00C13352"/>
    <w:rsid w:val="00C24A0F"/>
    <w:rsid w:val="00C26A7F"/>
    <w:rsid w:val="00C27D2C"/>
    <w:rsid w:val="00C329F1"/>
    <w:rsid w:val="00C46770"/>
    <w:rsid w:val="00C50ECE"/>
    <w:rsid w:val="00C52A53"/>
    <w:rsid w:val="00C5679D"/>
    <w:rsid w:val="00C61F67"/>
    <w:rsid w:val="00C62197"/>
    <w:rsid w:val="00C72244"/>
    <w:rsid w:val="00C80959"/>
    <w:rsid w:val="00C83F30"/>
    <w:rsid w:val="00C94538"/>
    <w:rsid w:val="00CA5229"/>
    <w:rsid w:val="00CA7F63"/>
    <w:rsid w:val="00CC2C7D"/>
    <w:rsid w:val="00CC2DEF"/>
    <w:rsid w:val="00CD4301"/>
    <w:rsid w:val="00CD4B5A"/>
    <w:rsid w:val="00CE1CEF"/>
    <w:rsid w:val="00CF0FDD"/>
    <w:rsid w:val="00CF3368"/>
    <w:rsid w:val="00D063DE"/>
    <w:rsid w:val="00D116AB"/>
    <w:rsid w:val="00D16399"/>
    <w:rsid w:val="00D22E01"/>
    <w:rsid w:val="00D23D95"/>
    <w:rsid w:val="00D24E4D"/>
    <w:rsid w:val="00D27701"/>
    <w:rsid w:val="00D36B42"/>
    <w:rsid w:val="00D43A8B"/>
    <w:rsid w:val="00D448D8"/>
    <w:rsid w:val="00D50327"/>
    <w:rsid w:val="00D521AC"/>
    <w:rsid w:val="00D54E0F"/>
    <w:rsid w:val="00D555D4"/>
    <w:rsid w:val="00D564B7"/>
    <w:rsid w:val="00D566E2"/>
    <w:rsid w:val="00D74BEE"/>
    <w:rsid w:val="00D850A7"/>
    <w:rsid w:val="00D87FDF"/>
    <w:rsid w:val="00D91466"/>
    <w:rsid w:val="00D924CB"/>
    <w:rsid w:val="00D9388A"/>
    <w:rsid w:val="00D9747D"/>
    <w:rsid w:val="00D97A39"/>
    <w:rsid w:val="00DA1C18"/>
    <w:rsid w:val="00DA1CAC"/>
    <w:rsid w:val="00DA4C97"/>
    <w:rsid w:val="00DB05AA"/>
    <w:rsid w:val="00DB1B0D"/>
    <w:rsid w:val="00DB37D4"/>
    <w:rsid w:val="00DC11CC"/>
    <w:rsid w:val="00DC61D7"/>
    <w:rsid w:val="00DD4728"/>
    <w:rsid w:val="00DE55CC"/>
    <w:rsid w:val="00DE5B6A"/>
    <w:rsid w:val="00DE7808"/>
    <w:rsid w:val="00DF30FB"/>
    <w:rsid w:val="00DF5C29"/>
    <w:rsid w:val="00E07205"/>
    <w:rsid w:val="00E11883"/>
    <w:rsid w:val="00E1618B"/>
    <w:rsid w:val="00E16848"/>
    <w:rsid w:val="00E23477"/>
    <w:rsid w:val="00E2519E"/>
    <w:rsid w:val="00E255EC"/>
    <w:rsid w:val="00E272A3"/>
    <w:rsid w:val="00E434BC"/>
    <w:rsid w:val="00E468F0"/>
    <w:rsid w:val="00E47B11"/>
    <w:rsid w:val="00E60859"/>
    <w:rsid w:val="00E62703"/>
    <w:rsid w:val="00E750DE"/>
    <w:rsid w:val="00E82575"/>
    <w:rsid w:val="00E83DC7"/>
    <w:rsid w:val="00E86F8A"/>
    <w:rsid w:val="00E9262C"/>
    <w:rsid w:val="00E9795A"/>
    <w:rsid w:val="00EA03AF"/>
    <w:rsid w:val="00EB0EEC"/>
    <w:rsid w:val="00EC3727"/>
    <w:rsid w:val="00ED0C47"/>
    <w:rsid w:val="00ED31C5"/>
    <w:rsid w:val="00ED5711"/>
    <w:rsid w:val="00EE086A"/>
    <w:rsid w:val="00EE1125"/>
    <w:rsid w:val="00EE11AA"/>
    <w:rsid w:val="00EE5AC5"/>
    <w:rsid w:val="00EE648D"/>
    <w:rsid w:val="00EE7088"/>
    <w:rsid w:val="00EF002F"/>
    <w:rsid w:val="00EF4D55"/>
    <w:rsid w:val="00F00E7C"/>
    <w:rsid w:val="00F01E45"/>
    <w:rsid w:val="00F06C76"/>
    <w:rsid w:val="00F07200"/>
    <w:rsid w:val="00F1477D"/>
    <w:rsid w:val="00F15CAD"/>
    <w:rsid w:val="00F22012"/>
    <w:rsid w:val="00F32409"/>
    <w:rsid w:val="00F32C81"/>
    <w:rsid w:val="00F3525D"/>
    <w:rsid w:val="00F47720"/>
    <w:rsid w:val="00F535D9"/>
    <w:rsid w:val="00F629B6"/>
    <w:rsid w:val="00F648CB"/>
    <w:rsid w:val="00F70E2C"/>
    <w:rsid w:val="00F82025"/>
    <w:rsid w:val="00F859B5"/>
    <w:rsid w:val="00F874A6"/>
    <w:rsid w:val="00F87628"/>
    <w:rsid w:val="00F9158C"/>
    <w:rsid w:val="00F95BCB"/>
    <w:rsid w:val="00F97C9B"/>
    <w:rsid w:val="00FA37C7"/>
    <w:rsid w:val="00FA5A6D"/>
    <w:rsid w:val="00FA5E17"/>
    <w:rsid w:val="00FA65A0"/>
    <w:rsid w:val="00FA68A1"/>
    <w:rsid w:val="00FB0A35"/>
    <w:rsid w:val="00FB3F4E"/>
    <w:rsid w:val="00FC3BD8"/>
    <w:rsid w:val="00FC66CD"/>
    <w:rsid w:val="00FC791A"/>
    <w:rsid w:val="00FD344B"/>
    <w:rsid w:val="00FD4E12"/>
    <w:rsid w:val="00FE1648"/>
    <w:rsid w:val="00FE1F2E"/>
    <w:rsid w:val="00FE33BB"/>
    <w:rsid w:val="00FE5011"/>
    <w:rsid w:val="00FF1288"/>
    <w:rsid w:val="00FF6F05"/>
    <w:rsid w:val="01606EF8"/>
    <w:rsid w:val="02E91419"/>
    <w:rsid w:val="050A0F80"/>
    <w:rsid w:val="053C4765"/>
    <w:rsid w:val="0A586BB5"/>
    <w:rsid w:val="0C9F0FEE"/>
    <w:rsid w:val="0CD32D6B"/>
    <w:rsid w:val="0E107922"/>
    <w:rsid w:val="0EE9315D"/>
    <w:rsid w:val="122341E8"/>
    <w:rsid w:val="12811DC2"/>
    <w:rsid w:val="12DF4EEF"/>
    <w:rsid w:val="13672D1A"/>
    <w:rsid w:val="13AE0732"/>
    <w:rsid w:val="13ED2F85"/>
    <w:rsid w:val="13FE567D"/>
    <w:rsid w:val="140D7FCD"/>
    <w:rsid w:val="17D878E6"/>
    <w:rsid w:val="182E5CF5"/>
    <w:rsid w:val="1A244FD7"/>
    <w:rsid w:val="1B736AF4"/>
    <w:rsid w:val="1C700838"/>
    <w:rsid w:val="1CA547D6"/>
    <w:rsid w:val="1DAE4E69"/>
    <w:rsid w:val="1DDF3C37"/>
    <w:rsid w:val="1E3F3147"/>
    <w:rsid w:val="1EC27AB3"/>
    <w:rsid w:val="222822BA"/>
    <w:rsid w:val="227B3592"/>
    <w:rsid w:val="23351C5F"/>
    <w:rsid w:val="23CB6A0A"/>
    <w:rsid w:val="24474622"/>
    <w:rsid w:val="25033D13"/>
    <w:rsid w:val="288B627A"/>
    <w:rsid w:val="29583A38"/>
    <w:rsid w:val="29A038C4"/>
    <w:rsid w:val="2D8C09AD"/>
    <w:rsid w:val="2D965D6C"/>
    <w:rsid w:val="2E5C30F1"/>
    <w:rsid w:val="2E8C0DF2"/>
    <w:rsid w:val="2F9400F4"/>
    <w:rsid w:val="30180E9C"/>
    <w:rsid w:val="30F53896"/>
    <w:rsid w:val="33003983"/>
    <w:rsid w:val="337F1160"/>
    <w:rsid w:val="33956E52"/>
    <w:rsid w:val="33BF49F3"/>
    <w:rsid w:val="3524217C"/>
    <w:rsid w:val="3755004F"/>
    <w:rsid w:val="388E6033"/>
    <w:rsid w:val="38EB4B8C"/>
    <w:rsid w:val="3AD54354"/>
    <w:rsid w:val="3B015F17"/>
    <w:rsid w:val="3C024480"/>
    <w:rsid w:val="3CAC72AE"/>
    <w:rsid w:val="3D057DD5"/>
    <w:rsid w:val="3D164547"/>
    <w:rsid w:val="3E941A96"/>
    <w:rsid w:val="3F185EAC"/>
    <w:rsid w:val="41083340"/>
    <w:rsid w:val="41E1157A"/>
    <w:rsid w:val="42E7372D"/>
    <w:rsid w:val="43770353"/>
    <w:rsid w:val="440E0EC5"/>
    <w:rsid w:val="460202D5"/>
    <w:rsid w:val="46607940"/>
    <w:rsid w:val="478F0050"/>
    <w:rsid w:val="493336E0"/>
    <w:rsid w:val="4AAA45ED"/>
    <w:rsid w:val="4AD73A43"/>
    <w:rsid w:val="4B8E2CB1"/>
    <w:rsid w:val="4DEF57FA"/>
    <w:rsid w:val="525B5368"/>
    <w:rsid w:val="54093DA6"/>
    <w:rsid w:val="546934AA"/>
    <w:rsid w:val="563315E9"/>
    <w:rsid w:val="57412E9B"/>
    <w:rsid w:val="57670624"/>
    <w:rsid w:val="58861803"/>
    <w:rsid w:val="593276E3"/>
    <w:rsid w:val="59473E05"/>
    <w:rsid w:val="5C805BD1"/>
    <w:rsid w:val="5CFD5858"/>
    <w:rsid w:val="5DCF6E3E"/>
    <w:rsid w:val="5DE23101"/>
    <w:rsid w:val="5DF863F2"/>
    <w:rsid w:val="60767EF9"/>
    <w:rsid w:val="626B1ED0"/>
    <w:rsid w:val="636F23A4"/>
    <w:rsid w:val="6421675C"/>
    <w:rsid w:val="64346356"/>
    <w:rsid w:val="64B10181"/>
    <w:rsid w:val="656E26D9"/>
    <w:rsid w:val="6712516F"/>
    <w:rsid w:val="67CD4911"/>
    <w:rsid w:val="68B95936"/>
    <w:rsid w:val="6B5A3D04"/>
    <w:rsid w:val="6D5A0C02"/>
    <w:rsid w:val="6F8117F0"/>
    <w:rsid w:val="702E4C50"/>
    <w:rsid w:val="717C2E26"/>
    <w:rsid w:val="75AB2D68"/>
    <w:rsid w:val="75FA6B36"/>
    <w:rsid w:val="76BE4DC3"/>
    <w:rsid w:val="76CE4B4A"/>
    <w:rsid w:val="76DE1CFF"/>
    <w:rsid w:val="78F81BDE"/>
    <w:rsid w:val="7BA74496"/>
    <w:rsid w:val="7C374C7E"/>
    <w:rsid w:val="7C7D63E0"/>
    <w:rsid w:val="7C812049"/>
    <w:rsid w:val="7D4A7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nhideWhenUsed="0" w:uiPriority="0" w:name="index 2"/>
    <w:lsdException w:qFormat="1" w:unhideWhenUsed="0" w:uiPriority="0" w:name="index 3"/>
    <w:lsdException w:qFormat="1" w:unhideWhenUsed="0" w:uiPriority="0" w:semiHidden="0" w:name="index 4"/>
    <w:lsdException w:qFormat="1" w:unhideWhenUsed="0" w:uiPriority="0" w:name="index 5"/>
    <w:lsdException w:qFormat="1" w:unhideWhenUsed="0" w:uiPriority="0" w:name="index 6"/>
    <w:lsdException w:unhideWhenUsed="0" w:uiPriority="0" w:name="index 7"/>
    <w:lsdException w:qFormat="1" w:unhideWhenUsed="0" w:uiPriority="0" w:name="index 8"/>
    <w:lsdException w:qFormat="1" w:unhideWhenUsed="0"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unhideWhenUsed="0"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name="index heading"/>
    <w:lsdException w:qFormat="1" w:unhideWhenUsed="0" w:uiPriority="0" w:semiHidden="0" w:name="caption"/>
    <w:lsdException w:unhideWhenUsed="0" w:uiPriority="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qFormat="1"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43"/>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link w:val="128"/>
    <w:qFormat/>
    <w:uiPriority w:val="0"/>
    <w:pPr>
      <w:keepNext/>
      <w:keepLines/>
      <w:spacing w:before="260" w:after="260" w:line="416" w:lineRule="auto"/>
      <w:outlineLvl w:val="2"/>
    </w:pPr>
    <w:rPr>
      <w:b/>
      <w:bCs/>
      <w:sz w:val="32"/>
      <w:szCs w:val="32"/>
    </w:rPr>
  </w:style>
  <w:style w:type="paragraph" w:styleId="5">
    <w:name w:val="heading 4"/>
    <w:basedOn w:val="1"/>
    <w:next w:val="1"/>
    <w:link w:val="1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144"/>
    <w:qFormat/>
    <w:uiPriority w:val="0"/>
    <w:pPr>
      <w:keepNext/>
      <w:keepLines/>
      <w:adjustRightInd w:val="0"/>
      <w:spacing w:line="360" w:lineRule="atLeast"/>
      <w:textAlignment w:val="baseline"/>
      <w:outlineLvl w:val="4"/>
    </w:pPr>
    <w:rPr>
      <w:kern w:val="0"/>
      <w:sz w:val="24"/>
      <w:szCs w:val="20"/>
    </w:rPr>
  </w:style>
  <w:style w:type="paragraph" w:styleId="7">
    <w:name w:val="heading 6"/>
    <w:basedOn w:val="1"/>
    <w:next w:val="1"/>
    <w:link w:val="129"/>
    <w:qFormat/>
    <w:uiPriority w:val="0"/>
    <w:pPr>
      <w:keepNext/>
      <w:keepLines/>
      <w:adjustRightInd w:val="0"/>
      <w:spacing w:line="360" w:lineRule="atLeast"/>
      <w:textAlignment w:val="baseline"/>
      <w:outlineLvl w:val="5"/>
    </w:pPr>
    <w:rPr>
      <w:kern w:val="0"/>
      <w:sz w:val="24"/>
      <w:szCs w:val="20"/>
    </w:rPr>
  </w:style>
  <w:style w:type="paragraph" w:styleId="8">
    <w:name w:val="heading 7"/>
    <w:basedOn w:val="1"/>
    <w:next w:val="1"/>
    <w:link w:val="130"/>
    <w:qFormat/>
    <w:uiPriority w:val="0"/>
    <w:pPr>
      <w:keepNext/>
      <w:keepLines/>
      <w:spacing w:before="240" w:after="64" w:line="317" w:lineRule="auto"/>
      <w:outlineLvl w:val="6"/>
    </w:pPr>
    <w:rPr>
      <w:b/>
      <w:sz w:val="24"/>
      <w:szCs w:val="20"/>
    </w:rPr>
  </w:style>
  <w:style w:type="paragraph" w:styleId="9">
    <w:name w:val="heading 8"/>
    <w:basedOn w:val="1"/>
    <w:next w:val="1"/>
    <w:qFormat/>
    <w:uiPriority w:val="0"/>
    <w:pPr>
      <w:keepNext/>
      <w:keepLines/>
      <w:adjustRightInd w:val="0"/>
      <w:spacing w:line="360" w:lineRule="atLeast"/>
      <w:ind w:left="1888"/>
      <w:textAlignment w:val="baseline"/>
      <w:outlineLvl w:val="7"/>
    </w:pPr>
    <w:rPr>
      <w:kern w:val="0"/>
      <w:sz w:val="24"/>
      <w:szCs w:val="20"/>
    </w:rPr>
  </w:style>
  <w:style w:type="paragraph" w:styleId="10">
    <w:name w:val="heading 9"/>
    <w:basedOn w:val="1"/>
    <w:next w:val="1"/>
    <w:qFormat/>
    <w:uiPriority w:val="0"/>
    <w:pPr>
      <w:keepNext/>
      <w:keepLines/>
      <w:adjustRightInd w:val="0"/>
      <w:spacing w:line="360" w:lineRule="atLeast"/>
      <w:ind w:left="2591"/>
      <w:textAlignment w:val="baseline"/>
      <w:outlineLvl w:val="8"/>
    </w:pPr>
    <w:rPr>
      <w:kern w:val="0"/>
      <w:sz w:val="24"/>
      <w:szCs w:val="20"/>
    </w:rPr>
  </w:style>
  <w:style w:type="character" w:default="1" w:styleId="88">
    <w:name w:val="Default Paragraph Font"/>
    <w:semiHidden/>
    <w:unhideWhenUsed/>
    <w:qFormat/>
    <w:uiPriority w:val="1"/>
  </w:style>
  <w:style w:type="table" w:default="1" w:styleId="95">
    <w:name w:val="Normal Table"/>
    <w:semiHidden/>
    <w:unhideWhenUsed/>
    <w:qFormat/>
    <w:uiPriority w:val="99"/>
    <w:tblPr>
      <w:tblLayout w:type="fixed"/>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style>
  <w:style w:type="paragraph" w:styleId="12">
    <w:name w:val="annotation subject"/>
    <w:basedOn w:val="13"/>
    <w:next w:val="13"/>
    <w:link w:val="133"/>
    <w:qFormat/>
    <w:uiPriority w:val="0"/>
    <w:rPr>
      <w:b/>
      <w:bCs/>
    </w:rPr>
  </w:style>
  <w:style w:type="paragraph" w:styleId="13">
    <w:name w:val="annotation text"/>
    <w:basedOn w:val="1"/>
    <w:link w:val="283"/>
    <w:qFormat/>
    <w:uiPriority w:val="0"/>
    <w:pPr>
      <w:jc w:val="left"/>
    </w:pPr>
  </w:style>
  <w:style w:type="paragraph" w:styleId="14">
    <w:name w:val="toc 7"/>
    <w:basedOn w:val="1"/>
    <w:next w:val="1"/>
    <w:semiHidden/>
    <w:qFormat/>
    <w:uiPriority w:val="0"/>
    <w:pPr>
      <w:ind w:left="2520" w:leftChars="1200"/>
    </w:pPr>
  </w:style>
  <w:style w:type="paragraph" w:styleId="15">
    <w:name w:val="Body Text First Indent"/>
    <w:basedOn w:val="16"/>
    <w:uiPriority w:val="0"/>
    <w:pPr>
      <w:spacing w:after="120"/>
      <w:ind w:firstLine="420" w:firstLineChars="100"/>
    </w:pPr>
    <w:rPr>
      <w:rFonts w:ascii="Times New Roman"/>
      <w:sz w:val="21"/>
    </w:rPr>
  </w:style>
  <w:style w:type="paragraph" w:styleId="16">
    <w:name w:val="Body Text"/>
    <w:basedOn w:val="1"/>
    <w:link w:val="106"/>
    <w:qFormat/>
    <w:uiPriority w:val="0"/>
    <w:rPr>
      <w:rFonts w:ascii="仿宋_GB2312" w:eastAsia="仿宋_GB2312"/>
      <w:sz w:val="28"/>
    </w:rPr>
  </w:style>
  <w:style w:type="paragraph" w:styleId="17">
    <w:name w:val="List Number 2"/>
    <w:basedOn w:val="1"/>
    <w:qFormat/>
    <w:uiPriority w:val="0"/>
    <w:pPr>
      <w:tabs>
        <w:tab w:val="left" w:pos="360"/>
        <w:tab w:val="left" w:pos="780"/>
      </w:tabs>
      <w:ind w:left="360" w:hanging="360"/>
    </w:pPr>
  </w:style>
  <w:style w:type="paragraph" w:styleId="18">
    <w:name w:val="table of authorities"/>
    <w:basedOn w:val="1"/>
    <w:next w:val="1"/>
    <w:semiHidden/>
    <w:qFormat/>
    <w:uiPriority w:val="0"/>
    <w:pPr>
      <w:ind w:left="420" w:leftChars="200"/>
    </w:pPr>
  </w:style>
  <w:style w:type="paragraph" w:styleId="19">
    <w:name w:val="macro"/>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20">
    <w:name w:val="Note Heading"/>
    <w:basedOn w:val="1"/>
    <w:next w:val="1"/>
    <w:qFormat/>
    <w:uiPriority w:val="0"/>
    <w:pPr>
      <w:jc w:val="center"/>
    </w:pPr>
  </w:style>
  <w:style w:type="paragraph" w:styleId="21">
    <w:name w:val="List Bullet 4"/>
    <w:basedOn w:val="1"/>
    <w:qFormat/>
    <w:uiPriority w:val="0"/>
    <w:pPr>
      <w:tabs>
        <w:tab w:val="left" w:pos="1620"/>
      </w:tabs>
      <w:ind w:left="1620" w:hanging="360"/>
    </w:pPr>
  </w:style>
  <w:style w:type="paragraph" w:styleId="22">
    <w:name w:val="index 8"/>
    <w:basedOn w:val="1"/>
    <w:next w:val="1"/>
    <w:semiHidden/>
    <w:qFormat/>
    <w:uiPriority w:val="0"/>
    <w:pPr>
      <w:ind w:left="1400" w:leftChars="1400"/>
    </w:pPr>
  </w:style>
  <w:style w:type="paragraph" w:styleId="23">
    <w:name w:val="E-mail Signature"/>
    <w:basedOn w:val="1"/>
    <w:qFormat/>
    <w:uiPriority w:val="0"/>
  </w:style>
  <w:style w:type="paragraph" w:styleId="24">
    <w:name w:val="List Number"/>
    <w:basedOn w:val="1"/>
    <w:qFormat/>
    <w:uiPriority w:val="0"/>
    <w:pPr>
      <w:tabs>
        <w:tab w:val="left" w:pos="360"/>
      </w:tabs>
      <w:ind w:left="360" w:hanging="360"/>
    </w:pPr>
  </w:style>
  <w:style w:type="paragraph" w:styleId="25">
    <w:name w:val="Normal Indent"/>
    <w:basedOn w:val="1"/>
    <w:link w:val="103"/>
    <w:qFormat/>
    <w:uiPriority w:val="0"/>
    <w:pPr>
      <w:adjustRightInd w:val="0"/>
      <w:spacing w:line="360" w:lineRule="atLeast"/>
      <w:ind w:firstLine="482"/>
      <w:textAlignment w:val="baseline"/>
    </w:pPr>
    <w:rPr>
      <w:kern w:val="0"/>
      <w:sz w:val="24"/>
    </w:rPr>
  </w:style>
  <w:style w:type="paragraph" w:styleId="26">
    <w:name w:val="caption"/>
    <w:basedOn w:val="1"/>
    <w:next w:val="1"/>
    <w:qFormat/>
    <w:uiPriority w:val="0"/>
    <w:pPr>
      <w:keepLines/>
      <w:tabs>
        <w:tab w:val="left" w:pos="0"/>
      </w:tabs>
      <w:spacing w:before="152" w:after="160" w:line="240" w:lineRule="atLeast"/>
      <w:jc w:val="left"/>
    </w:pPr>
    <w:rPr>
      <w:rFonts w:ascii="Arial" w:hAnsi="Arial" w:eastAsia="黑体" w:cs="Arial"/>
      <w:bCs/>
      <w:snapToGrid w:val="0"/>
      <w:kern w:val="0"/>
      <w:sz w:val="20"/>
      <w:szCs w:val="20"/>
    </w:rPr>
  </w:style>
  <w:style w:type="paragraph" w:styleId="27">
    <w:name w:val="index 5"/>
    <w:basedOn w:val="1"/>
    <w:next w:val="1"/>
    <w:semiHidden/>
    <w:qFormat/>
    <w:uiPriority w:val="0"/>
    <w:pPr>
      <w:ind w:left="800" w:leftChars="800"/>
    </w:pPr>
  </w:style>
  <w:style w:type="paragraph" w:styleId="28">
    <w:name w:val="List Bullet"/>
    <w:basedOn w:val="1"/>
    <w:qFormat/>
    <w:uiPriority w:val="0"/>
    <w:pPr>
      <w:tabs>
        <w:tab w:val="left" w:pos="360"/>
      </w:tabs>
      <w:ind w:left="360" w:hanging="360"/>
    </w:pPr>
  </w:style>
  <w:style w:type="paragraph" w:styleId="29">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30">
    <w:name w:val="Document Map"/>
    <w:basedOn w:val="1"/>
    <w:link w:val="150"/>
    <w:qFormat/>
    <w:uiPriority w:val="0"/>
    <w:pPr>
      <w:shd w:val="clear" w:color="auto" w:fill="000080"/>
    </w:pPr>
  </w:style>
  <w:style w:type="paragraph" w:styleId="31">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32">
    <w:name w:val="index 6"/>
    <w:basedOn w:val="1"/>
    <w:next w:val="1"/>
    <w:semiHidden/>
    <w:qFormat/>
    <w:uiPriority w:val="0"/>
    <w:pPr>
      <w:ind w:left="1000" w:leftChars="1000"/>
    </w:pPr>
  </w:style>
  <w:style w:type="paragraph" w:styleId="33">
    <w:name w:val="Salutation"/>
    <w:basedOn w:val="1"/>
    <w:next w:val="1"/>
    <w:qFormat/>
    <w:uiPriority w:val="0"/>
    <w:pPr>
      <w:widowControl/>
      <w:jc w:val="left"/>
    </w:pPr>
    <w:rPr>
      <w:rFonts w:eastAsia="Times New Roman"/>
      <w:kern w:val="0"/>
      <w:sz w:val="30"/>
      <w:szCs w:val="20"/>
    </w:rPr>
  </w:style>
  <w:style w:type="paragraph" w:styleId="34">
    <w:name w:val="Body Text 3"/>
    <w:basedOn w:val="1"/>
    <w:qFormat/>
    <w:uiPriority w:val="0"/>
    <w:pPr>
      <w:jc w:val="center"/>
    </w:pPr>
    <w:rPr>
      <w:rFonts w:eastAsia="仿宋_GB2312" w:cs="Arial"/>
      <w:b/>
      <w:bCs/>
      <w:sz w:val="28"/>
    </w:rPr>
  </w:style>
  <w:style w:type="paragraph" w:styleId="35">
    <w:name w:val="Closing"/>
    <w:basedOn w:val="1"/>
    <w:qFormat/>
    <w:uiPriority w:val="0"/>
    <w:pPr>
      <w:ind w:left="100" w:leftChars="2100"/>
    </w:pPr>
  </w:style>
  <w:style w:type="paragraph" w:styleId="36">
    <w:name w:val="List Bullet 3"/>
    <w:basedOn w:val="1"/>
    <w:qFormat/>
    <w:uiPriority w:val="0"/>
    <w:pPr>
      <w:tabs>
        <w:tab w:val="left" w:pos="360"/>
        <w:tab w:val="left" w:pos="1200"/>
      </w:tabs>
      <w:ind w:left="360" w:hanging="360"/>
    </w:pPr>
  </w:style>
  <w:style w:type="paragraph" w:styleId="37">
    <w:name w:val="Body Text Indent"/>
    <w:basedOn w:val="1"/>
    <w:link w:val="149"/>
    <w:qFormat/>
    <w:uiPriority w:val="0"/>
    <w:pPr>
      <w:spacing w:after="120"/>
      <w:ind w:left="420" w:leftChars="200"/>
    </w:pPr>
  </w:style>
  <w:style w:type="paragraph" w:styleId="38">
    <w:name w:val="List Number 3"/>
    <w:basedOn w:val="1"/>
    <w:qFormat/>
    <w:uiPriority w:val="0"/>
    <w:pPr>
      <w:tabs>
        <w:tab w:val="left" w:pos="1200"/>
      </w:tabs>
    </w:pPr>
  </w:style>
  <w:style w:type="paragraph" w:styleId="39">
    <w:name w:val="List 2"/>
    <w:basedOn w:val="1"/>
    <w:qFormat/>
    <w:uiPriority w:val="0"/>
    <w:pPr>
      <w:ind w:left="100" w:leftChars="200" w:hanging="200" w:hangingChars="200"/>
    </w:pPr>
  </w:style>
  <w:style w:type="paragraph" w:styleId="40">
    <w:name w:val="List Continue"/>
    <w:basedOn w:val="1"/>
    <w:qFormat/>
    <w:uiPriority w:val="0"/>
    <w:pPr>
      <w:spacing w:after="120"/>
      <w:ind w:left="420" w:leftChars="200"/>
    </w:pPr>
  </w:style>
  <w:style w:type="paragraph" w:styleId="41">
    <w:name w:val="Block Text"/>
    <w:basedOn w:val="1"/>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42">
    <w:name w:val="List Bullet 2"/>
    <w:basedOn w:val="1"/>
    <w:qFormat/>
    <w:uiPriority w:val="0"/>
    <w:pPr>
      <w:tabs>
        <w:tab w:val="left" w:pos="780"/>
      </w:tabs>
      <w:ind w:left="360" w:hanging="360"/>
    </w:pPr>
  </w:style>
  <w:style w:type="paragraph" w:styleId="43">
    <w:name w:val="HTML Address"/>
    <w:basedOn w:val="1"/>
    <w:qFormat/>
    <w:uiPriority w:val="0"/>
    <w:rPr>
      <w:i/>
      <w:iCs/>
    </w:rPr>
  </w:style>
  <w:style w:type="paragraph" w:styleId="44">
    <w:name w:val="index 4"/>
    <w:basedOn w:val="1"/>
    <w:next w:val="1"/>
    <w:qFormat/>
    <w:uiPriority w:val="0"/>
    <w:pPr>
      <w:ind w:left="600" w:leftChars="600"/>
    </w:pPr>
  </w:style>
  <w:style w:type="paragraph" w:styleId="45">
    <w:name w:val="toc 5"/>
    <w:basedOn w:val="1"/>
    <w:next w:val="1"/>
    <w:semiHidden/>
    <w:qFormat/>
    <w:uiPriority w:val="0"/>
    <w:pPr>
      <w:ind w:left="1680" w:leftChars="800"/>
    </w:pPr>
  </w:style>
  <w:style w:type="paragraph" w:styleId="46">
    <w:name w:val="toc 3"/>
    <w:basedOn w:val="1"/>
    <w:next w:val="1"/>
    <w:qFormat/>
    <w:uiPriority w:val="0"/>
    <w:pPr>
      <w:ind w:left="840" w:leftChars="400"/>
    </w:pPr>
  </w:style>
  <w:style w:type="paragraph" w:styleId="47">
    <w:name w:val="Plain Text"/>
    <w:basedOn w:val="1"/>
    <w:link w:val="153"/>
    <w:qFormat/>
    <w:uiPriority w:val="0"/>
    <w:rPr>
      <w:rFonts w:ascii="宋体" w:hAnsi="Courier New"/>
      <w:szCs w:val="20"/>
    </w:rPr>
  </w:style>
  <w:style w:type="paragraph" w:styleId="48">
    <w:name w:val="List Bullet 5"/>
    <w:basedOn w:val="1"/>
    <w:qFormat/>
    <w:uiPriority w:val="0"/>
    <w:pPr>
      <w:tabs>
        <w:tab w:val="left" w:pos="780"/>
        <w:tab w:val="left" w:pos="2040"/>
      </w:tabs>
      <w:ind w:left="780" w:hanging="360"/>
    </w:pPr>
  </w:style>
  <w:style w:type="paragraph" w:styleId="49">
    <w:name w:val="List Number 4"/>
    <w:basedOn w:val="1"/>
    <w:qFormat/>
    <w:uiPriority w:val="0"/>
    <w:pPr>
      <w:tabs>
        <w:tab w:val="left" w:pos="1620"/>
      </w:tabs>
      <w:ind w:left="360" w:hanging="360"/>
    </w:pPr>
  </w:style>
  <w:style w:type="paragraph" w:styleId="50">
    <w:name w:val="toc 8"/>
    <w:basedOn w:val="1"/>
    <w:next w:val="1"/>
    <w:semiHidden/>
    <w:qFormat/>
    <w:uiPriority w:val="0"/>
    <w:pPr>
      <w:ind w:left="2940" w:leftChars="1400"/>
    </w:pPr>
  </w:style>
  <w:style w:type="paragraph" w:styleId="51">
    <w:name w:val="index 3"/>
    <w:basedOn w:val="1"/>
    <w:next w:val="1"/>
    <w:semiHidden/>
    <w:qFormat/>
    <w:uiPriority w:val="0"/>
    <w:pPr>
      <w:ind w:left="400" w:leftChars="400"/>
    </w:pPr>
  </w:style>
  <w:style w:type="paragraph" w:styleId="52">
    <w:name w:val="Date"/>
    <w:basedOn w:val="1"/>
    <w:next w:val="1"/>
    <w:link w:val="108"/>
    <w:qFormat/>
    <w:uiPriority w:val="0"/>
    <w:rPr>
      <w:rFonts w:eastAsia="楷体_GB2312"/>
      <w:sz w:val="32"/>
      <w:szCs w:val="20"/>
    </w:rPr>
  </w:style>
  <w:style w:type="paragraph" w:styleId="53">
    <w:name w:val="Body Text Indent 2"/>
    <w:basedOn w:val="1"/>
    <w:qFormat/>
    <w:uiPriority w:val="0"/>
    <w:pPr>
      <w:adjustRightInd w:val="0"/>
      <w:snapToGrid w:val="0"/>
      <w:spacing w:line="360" w:lineRule="atLeast"/>
      <w:ind w:firstLine="480" w:firstLineChars="200"/>
    </w:pPr>
    <w:rPr>
      <w:rFonts w:ascii="仿宋_GB2312" w:hAnsi="宋体" w:eastAsia="仿宋_GB2312"/>
      <w:b/>
      <w:sz w:val="24"/>
    </w:rPr>
  </w:style>
  <w:style w:type="paragraph" w:styleId="54">
    <w:name w:val="endnote text"/>
    <w:basedOn w:val="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35"/>
    <w:qFormat/>
    <w:uiPriority w:val="0"/>
    <w:rPr>
      <w:sz w:val="18"/>
      <w:szCs w:val="18"/>
    </w:rPr>
  </w:style>
  <w:style w:type="paragraph" w:styleId="57">
    <w:name w:val="footer"/>
    <w:basedOn w:val="1"/>
    <w:link w:val="107"/>
    <w:qFormat/>
    <w:uiPriority w:val="99"/>
    <w:pPr>
      <w:tabs>
        <w:tab w:val="center" w:pos="4153"/>
        <w:tab w:val="right" w:pos="8306"/>
      </w:tabs>
      <w:snapToGrid w:val="0"/>
      <w:jc w:val="left"/>
    </w:pPr>
    <w:rPr>
      <w:sz w:val="18"/>
      <w:szCs w:val="18"/>
    </w:rPr>
  </w:style>
  <w:style w:type="paragraph" w:styleId="58">
    <w:name w:val="envelope return"/>
    <w:basedOn w:val="1"/>
    <w:qFormat/>
    <w:uiPriority w:val="0"/>
    <w:pPr>
      <w:snapToGrid w:val="0"/>
    </w:pPr>
    <w:rPr>
      <w:rFonts w:ascii="Arial" w:hAnsi="Arial" w:cs="Arial"/>
    </w:rPr>
  </w:style>
  <w:style w:type="paragraph" w:styleId="59">
    <w:name w:val="Body Text First Indent 2"/>
    <w:basedOn w:val="37"/>
    <w:qFormat/>
    <w:uiPriority w:val="0"/>
    <w:pPr>
      <w:ind w:firstLine="420" w:firstLineChars="200"/>
    </w:pPr>
  </w:style>
  <w:style w:type="paragraph" w:styleId="60">
    <w:name w:val="header"/>
    <w:basedOn w:val="1"/>
    <w:link w:val="134"/>
    <w:qFormat/>
    <w:uiPriority w:val="99"/>
    <w:pPr>
      <w:pBdr>
        <w:bottom w:val="single" w:color="auto" w:sz="6" w:space="1"/>
      </w:pBdr>
      <w:tabs>
        <w:tab w:val="center" w:pos="4153"/>
        <w:tab w:val="right" w:pos="8306"/>
      </w:tabs>
      <w:snapToGrid w:val="0"/>
      <w:jc w:val="center"/>
    </w:pPr>
    <w:rPr>
      <w:sz w:val="18"/>
      <w:szCs w:val="18"/>
    </w:rPr>
  </w:style>
  <w:style w:type="paragraph" w:styleId="61">
    <w:name w:val="Signature"/>
    <w:basedOn w:val="1"/>
    <w:qFormat/>
    <w:uiPriority w:val="0"/>
    <w:pPr>
      <w:ind w:left="100" w:leftChars="2100"/>
    </w:pPr>
  </w:style>
  <w:style w:type="paragraph" w:styleId="62">
    <w:name w:val="toc 1"/>
    <w:basedOn w:val="1"/>
    <w:next w:val="1"/>
    <w:qFormat/>
    <w:uiPriority w:val="0"/>
  </w:style>
  <w:style w:type="paragraph" w:styleId="63">
    <w:name w:val="List Continue 4"/>
    <w:basedOn w:val="1"/>
    <w:qFormat/>
    <w:uiPriority w:val="0"/>
    <w:pPr>
      <w:spacing w:after="120"/>
      <w:ind w:left="1680" w:leftChars="800"/>
    </w:pPr>
  </w:style>
  <w:style w:type="paragraph" w:styleId="64">
    <w:name w:val="toc 4"/>
    <w:basedOn w:val="1"/>
    <w:next w:val="1"/>
    <w:semiHidden/>
    <w:qFormat/>
    <w:uiPriority w:val="0"/>
    <w:pPr>
      <w:ind w:left="1260" w:leftChars="600"/>
    </w:pPr>
  </w:style>
  <w:style w:type="paragraph" w:styleId="65">
    <w:name w:val="index heading"/>
    <w:basedOn w:val="1"/>
    <w:next w:val="66"/>
    <w:semiHidden/>
    <w:qFormat/>
    <w:uiPriority w:val="0"/>
    <w:rPr>
      <w:rFonts w:ascii="Arial" w:hAnsi="Arial" w:cs="Arial"/>
      <w:b/>
      <w:bCs/>
    </w:rPr>
  </w:style>
  <w:style w:type="paragraph" w:styleId="66">
    <w:name w:val="index 1"/>
    <w:basedOn w:val="1"/>
    <w:next w:val="1"/>
    <w:semiHidden/>
    <w:qFormat/>
    <w:uiPriority w:val="0"/>
  </w:style>
  <w:style w:type="paragraph" w:styleId="67">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68">
    <w:name w:val="List Number 5"/>
    <w:basedOn w:val="1"/>
    <w:qFormat/>
    <w:uiPriority w:val="0"/>
    <w:pPr>
      <w:tabs>
        <w:tab w:val="left" w:pos="1200"/>
        <w:tab w:val="left" w:pos="2040"/>
      </w:tabs>
      <w:ind w:left="1200" w:hanging="360"/>
    </w:pPr>
  </w:style>
  <w:style w:type="paragraph" w:styleId="69">
    <w:name w:val="List"/>
    <w:basedOn w:val="1"/>
    <w:qFormat/>
    <w:uiPriority w:val="0"/>
    <w:pPr>
      <w:ind w:left="200" w:hanging="200" w:hangingChars="200"/>
    </w:pPr>
  </w:style>
  <w:style w:type="paragraph" w:styleId="70">
    <w:name w:val="footnote text"/>
    <w:basedOn w:val="1"/>
    <w:semiHidden/>
    <w:qFormat/>
    <w:uiPriority w:val="0"/>
    <w:pPr>
      <w:snapToGrid w:val="0"/>
      <w:jc w:val="left"/>
    </w:pPr>
    <w:rPr>
      <w:sz w:val="18"/>
      <w:szCs w:val="18"/>
    </w:rPr>
  </w:style>
  <w:style w:type="paragraph" w:styleId="71">
    <w:name w:val="toc 6"/>
    <w:basedOn w:val="1"/>
    <w:next w:val="1"/>
    <w:semiHidden/>
    <w:qFormat/>
    <w:uiPriority w:val="0"/>
    <w:pPr>
      <w:ind w:left="2100" w:leftChars="1000"/>
    </w:pPr>
  </w:style>
  <w:style w:type="paragraph" w:styleId="72">
    <w:name w:val="List 5"/>
    <w:basedOn w:val="1"/>
    <w:qFormat/>
    <w:uiPriority w:val="0"/>
    <w:pPr>
      <w:ind w:left="100" w:leftChars="800" w:hanging="200" w:hangingChars="200"/>
    </w:pPr>
  </w:style>
  <w:style w:type="paragraph" w:styleId="73">
    <w:name w:val="Body Text Indent 3"/>
    <w:basedOn w:val="1"/>
    <w:qFormat/>
    <w:uiPriority w:val="0"/>
    <w:pPr>
      <w:spacing w:after="120"/>
      <w:ind w:left="420" w:leftChars="200"/>
    </w:pPr>
    <w:rPr>
      <w:sz w:val="16"/>
      <w:szCs w:val="16"/>
    </w:rPr>
  </w:style>
  <w:style w:type="paragraph" w:styleId="74">
    <w:name w:val="index 7"/>
    <w:basedOn w:val="1"/>
    <w:next w:val="1"/>
    <w:semiHidden/>
    <w:uiPriority w:val="0"/>
    <w:pPr>
      <w:ind w:left="1200" w:leftChars="1200"/>
    </w:pPr>
  </w:style>
  <w:style w:type="paragraph" w:styleId="75">
    <w:name w:val="index 9"/>
    <w:basedOn w:val="1"/>
    <w:next w:val="1"/>
    <w:semiHidden/>
    <w:qFormat/>
    <w:uiPriority w:val="0"/>
    <w:pPr>
      <w:ind w:left="1600" w:leftChars="1600"/>
    </w:pPr>
  </w:style>
  <w:style w:type="paragraph" w:styleId="76">
    <w:name w:val="table of figures"/>
    <w:basedOn w:val="1"/>
    <w:next w:val="1"/>
    <w:semiHidden/>
    <w:uiPriority w:val="0"/>
    <w:pPr>
      <w:ind w:left="200" w:leftChars="200" w:hanging="200" w:hangingChars="200"/>
    </w:pPr>
  </w:style>
  <w:style w:type="paragraph" w:styleId="77">
    <w:name w:val="toc 2"/>
    <w:basedOn w:val="1"/>
    <w:next w:val="1"/>
    <w:qFormat/>
    <w:uiPriority w:val="0"/>
    <w:pPr>
      <w:ind w:left="420" w:leftChars="200"/>
    </w:pPr>
  </w:style>
  <w:style w:type="paragraph" w:styleId="78">
    <w:name w:val="toc 9"/>
    <w:basedOn w:val="1"/>
    <w:next w:val="1"/>
    <w:semiHidden/>
    <w:uiPriority w:val="0"/>
    <w:pPr>
      <w:ind w:left="3360" w:leftChars="1600"/>
    </w:pPr>
  </w:style>
  <w:style w:type="paragraph" w:styleId="79">
    <w:name w:val="Body Text 2"/>
    <w:basedOn w:val="1"/>
    <w:qFormat/>
    <w:uiPriority w:val="0"/>
    <w:pPr>
      <w:widowControl/>
    </w:pPr>
    <w:rPr>
      <w:rFonts w:eastAsia="仿宋_GB2312" w:cs="Arial"/>
      <w:b/>
      <w:bCs/>
      <w:sz w:val="24"/>
    </w:rPr>
  </w:style>
  <w:style w:type="paragraph" w:styleId="80">
    <w:name w:val="List 4"/>
    <w:basedOn w:val="1"/>
    <w:uiPriority w:val="0"/>
    <w:pPr>
      <w:ind w:left="100" w:leftChars="600" w:hanging="200" w:hangingChars="200"/>
    </w:pPr>
  </w:style>
  <w:style w:type="paragraph" w:styleId="81">
    <w:name w:val="List Continue 2"/>
    <w:basedOn w:val="1"/>
    <w:qFormat/>
    <w:uiPriority w:val="0"/>
    <w:pPr>
      <w:spacing w:after="120"/>
      <w:ind w:left="840" w:leftChars="400"/>
    </w:pPr>
  </w:style>
  <w:style w:type="paragraph" w:styleId="8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Times New Roman"/>
      <w:kern w:val="0"/>
      <w:sz w:val="24"/>
    </w:rPr>
  </w:style>
  <w:style w:type="paragraph" w:styleId="8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85">
    <w:name w:val="List Continue 3"/>
    <w:basedOn w:val="1"/>
    <w:uiPriority w:val="0"/>
    <w:pPr>
      <w:spacing w:after="120"/>
      <w:ind w:left="1260" w:leftChars="600"/>
    </w:pPr>
  </w:style>
  <w:style w:type="paragraph" w:styleId="86">
    <w:name w:val="index 2"/>
    <w:basedOn w:val="1"/>
    <w:next w:val="1"/>
    <w:semiHidden/>
    <w:uiPriority w:val="0"/>
    <w:pPr>
      <w:ind w:left="200" w:leftChars="200"/>
    </w:pPr>
  </w:style>
  <w:style w:type="paragraph" w:styleId="87">
    <w:name w:val="Title"/>
    <w:basedOn w:val="1"/>
    <w:next w:val="1"/>
    <w:link w:val="99"/>
    <w:qFormat/>
    <w:uiPriority w:val="0"/>
    <w:pPr>
      <w:spacing w:before="240" w:after="60"/>
      <w:jc w:val="center"/>
      <w:outlineLvl w:val="0"/>
    </w:pPr>
    <w:rPr>
      <w:sz w:val="18"/>
      <w:szCs w:val="18"/>
    </w:rPr>
  </w:style>
  <w:style w:type="character" w:styleId="89">
    <w:name w:val="Strong"/>
    <w:qFormat/>
    <w:uiPriority w:val="22"/>
    <w:rPr>
      <w:b/>
      <w:bCs/>
    </w:rPr>
  </w:style>
  <w:style w:type="character" w:styleId="90">
    <w:name w:val="page number"/>
    <w:basedOn w:val="88"/>
    <w:qFormat/>
    <w:uiPriority w:val="0"/>
  </w:style>
  <w:style w:type="character" w:styleId="91">
    <w:name w:val="FollowedHyperlink"/>
    <w:qFormat/>
    <w:uiPriority w:val="0"/>
    <w:rPr>
      <w:color w:val="800080"/>
      <w:u w:val="single"/>
    </w:rPr>
  </w:style>
  <w:style w:type="character" w:styleId="92">
    <w:name w:val="Emphasis"/>
    <w:basedOn w:val="88"/>
    <w:qFormat/>
    <w:uiPriority w:val="0"/>
    <w:rPr>
      <w:i/>
    </w:rPr>
  </w:style>
  <w:style w:type="character" w:styleId="93">
    <w:name w:val="Hyperlink"/>
    <w:qFormat/>
    <w:uiPriority w:val="0"/>
    <w:rPr>
      <w:color w:val="0000FF"/>
      <w:u w:val="single"/>
    </w:rPr>
  </w:style>
  <w:style w:type="character" w:styleId="94">
    <w:name w:val="annotation reference"/>
    <w:qFormat/>
    <w:uiPriority w:val="0"/>
    <w:rPr>
      <w:sz w:val="21"/>
      <w:szCs w:val="21"/>
    </w:rPr>
  </w:style>
  <w:style w:type="table" w:styleId="96">
    <w:name w:val="Table Grid"/>
    <w:basedOn w:val="95"/>
    <w:unhideWhenUsed/>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97">
    <w:name w:val="Char Char1"/>
    <w:qFormat/>
    <w:uiPriority w:val="0"/>
    <w:rPr>
      <w:rFonts w:ascii="仿宋_GB2312" w:eastAsia="仿宋_GB2312"/>
      <w:kern w:val="2"/>
      <w:sz w:val="28"/>
      <w:szCs w:val="24"/>
    </w:rPr>
  </w:style>
  <w:style w:type="character" w:customStyle="1" w:styleId="98">
    <w:name w:val="Variable"/>
    <w:qFormat/>
    <w:uiPriority w:val="0"/>
    <w:rPr>
      <w:i/>
    </w:rPr>
  </w:style>
  <w:style w:type="character" w:customStyle="1" w:styleId="99">
    <w:name w:val="标题 Char1"/>
    <w:link w:val="87"/>
    <w:qFormat/>
    <w:uiPriority w:val="0"/>
    <w:rPr>
      <w:kern w:val="2"/>
      <w:sz w:val="18"/>
      <w:szCs w:val="18"/>
    </w:rPr>
  </w:style>
  <w:style w:type="paragraph" w:customStyle="1" w:styleId="100">
    <w:name w:val="样式1"/>
    <w:basedOn w:val="2"/>
    <w:next w:val="1"/>
    <w:qFormat/>
    <w:uiPriority w:val="0"/>
    <w:pPr>
      <w:spacing w:line="240" w:lineRule="auto"/>
      <w:jc w:val="center"/>
    </w:pPr>
    <w:rPr>
      <w:rFonts w:eastAsia="黑体"/>
      <w:sz w:val="36"/>
    </w:rPr>
  </w:style>
  <w:style w:type="paragraph" w:customStyle="1" w:styleId="101">
    <w:name w:val="Blockquote"/>
    <w:basedOn w:val="1"/>
    <w:uiPriority w:val="0"/>
    <w:pPr>
      <w:autoSpaceDE w:val="0"/>
      <w:autoSpaceDN w:val="0"/>
      <w:adjustRightInd w:val="0"/>
      <w:spacing w:before="100" w:after="100"/>
      <w:ind w:left="360" w:right="360"/>
      <w:jc w:val="left"/>
    </w:pPr>
    <w:rPr>
      <w:kern w:val="0"/>
      <w:sz w:val="24"/>
      <w:szCs w:val="20"/>
    </w:rPr>
  </w:style>
  <w:style w:type="paragraph" w:customStyle="1" w:styleId="102">
    <w:name w:val="Char Char Char Char"/>
    <w:basedOn w:val="1"/>
    <w:qFormat/>
    <w:uiPriority w:val="0"/>
  </w:style>
  <w:style w:type="character" w:customStyle="1" w:styleId="103">
    <w:name w:val="正文缩进 Char"/>
    <w:link w:val="25"/>
    <w:uiPriority w:val="0"/>
    <w:rPr>
      <w:rFonts w:eastAsia="宋体"/>
      <w:sz w:val="24"/>
      <w:szCs w:val="24"/>
      <w:lang w:val="en-US" w:eastAsia="zh-CN" w:bidi="ar-SA"/>
    </w:rPr>
  </w:style>
  <w:style w:type="paragraph" w:customStyle="1" w:styleId="104">
    <w:name w:val="style1"/>
    <w:basedOn w:val="1"/>
    <w:uiPriority w:val="0"/>
    <w:pPr>
      <w:widowControl/>
      <w:spacing w:before="100" w:beforeAutospacing="1" w:after="100" w:afterAutospacing="1"/>
      <w:jc w:val="left"/>
    </w:pPr>
    <w:rPr>
      <w:rFonts w:ascii="宋体" w:hAnsi="宋体" w:cs="宋体"/>
      <w:kern w:val="0"/>
      <w:sz w:val="24"/>
    </w:rPr>
  </w:style>
  <w:style w:type="character" w:customStyle="1" w:styleId="105">
    <w:name w:val="页眉 Char Char"/>
    <w:uiPriority w:val="0"/>
    <w:rPr>
      <w:rFonts w:eastAsia="宋体"/>
      <w:kern w:val="2"/>
      <w:sz w:val="18"/>
      <w:szCs w:val="18"/>
      <w:lang w:val="en-US" w:eastAsia="zh-CN" w:bidi="ar-SA"/>
    </w:rPr>
  </w:style>
  <w:style w:type="character" w:customStyle="1" w:styleId="106">
    <w:name w:val="正文文本 Char1"/>
    <w:link w:val="16"/>
    <w:uiPriority w:val="0"/>
    <w:rPr>
      <w:rFonts w:ascii="仿宋_GB2312" w:eastAsia="仿宋_GB2312"/>
      <w:kern w:val="2"/>
      <w:sz w:val="28"/>
      <w:szCs w:val="24"/>
      <w:lang w:val="en-US" w:eastAsia="zh-CN" w:bidi="ar-SA"/>
    </w:rPr>
  </w:style>
  <w:style w:type="character" w:customStyle="1" w:styleId="107">
    <w:name w:val="页脚 Char"/>
    <w:link w:val="57"/>
    <w:qFormat/>
    <w:uiPriority w:val="99"/>
    <w:rPr>
      <w:rFonts w:eastAsia="宋体"/>
      <w:kern w:val="2"/>
      <w:sz w:val="18"/>
      <w:szCs w:val="18"/>
      <w:lang w:val="en-US" w:eastAsia="zh-CN" w:bidi="ar-SA"/>
    </w:rPr>
  </w:style>
  <w:style w:type="character" w:customStyle="1" w:styleId="108">
    <w:name w:val="日期 Char"/>
    <w:link w:val="52"/>
    <w:uiPriority w:val="0"/>
    <w:rPr>
      <w:rFonts w:eastAsia="楷体_GB2312"/>
      <w:kern w:val="2"/>
      <w:sz w:val="32"/>
      <w:lang w:val="en-US" w:eastAsia="zh-CN" w:bidi="ar-SA"/>
    </w:rPr>
  </w:style>
  <w:style w:type="character" w:customStyle="1" w:styleId="109">
    <w:name w:val="无间隔 Char"/>
    <w:link w:val="110"/>
    <w:uiPriority w:val="1"/>
    <w:rPr>
      <w:rFonts w:ascii="Calibri" w:hAnsi="Calibri" w:eastAsia="Times New Roman"/>
      <w:sz w:val="22"/>
      <w:szCs w:val="22"/>
      <w:lang w:val="en-US" w:eastAsia="zh-CN" w:bidi="ar-SA"/>
    </w:rPr>
  </w:style>
  <w:style w:type="paragraph" w:styleId="110">
    <w:name w:val="No Spacing"/>
    <w:link w:val="109"/>
    <w:qFormat/>
    <w:uiPriority w:val="1"/>
    <w:rPr>
      <w:rFonts w:ascii="Calibri" w:hAnsi="Calibri" w:eastAsia="Times New Roman" w:cs="Times New Roman"/>
      <w:sz w:val="22"/>
      <w:szCs w:val="22"/>
      <w:lang w:val="en-US" w:eastAsia="zh-CN" w:bidi="ar-SA"/>
    </w:rPr>
  </w:style>
  <w:style w:type="character" w:customStyle="1" w:styleId="111">
    <w:name w:val="Char Char7"/>
    <w:uiPriority w:val="0"/>
    <w:rPr>
      <w:rFonts w:eastAsia="宋体"/>
      <w:kern w:val="2"/>
      <w:sz w:val="18"/>
      <w:szCs w:val="24"/>
      <w:lang w:val="en-US" w:eastAsia="zh-CN" w:bidi="ar-SA"/>
    </w:rPr>
  </w:style>
  <w:style w:type="character" w:customStyle="1" w:styleId="112">
    <w:name w:val="仿宋，小四"/>
    <w:uiPriority w:val="0"/>
    <w:rPr>
      <w:rFonts w:eastAsia="仿宋_GB2312"/>
      <w:sz w:val="24"/>
    </w:rPr>
  </w:style>
  <w:style w:type="character" w:customStyle="1" w:styleId="113">
    <w:name w:val="Char Char4"/>
    <w:locked/>
    <w:uiPriority w:val="0"/>
    <w:rPr>
      <w:rFonts w:ascii="Cambria" w:hAnsi="Cambria" w:eastAsia="宋体"/>
      <w:b/>
      <w:bCs/>
      <w:kern w:val="2"/>
      <w:sz w:val="32"/>
      <w:szCs w:val="32"/>
      <w:lang w:val="en-US" w:eastAsia="zh-CN" w:bidi="ar-SA"/>
    </w:rPr>
  </w:style>
  <w:style w:type="character" w:customStyle="1" w:styleId="114">
    <w:name w:val="Char Char111"/>
    <w:locked/>
    <w:uiPriority w:val="0"/>
    <w:rPr>
      <w:rFonts w:ascii="宋体" w:hAnsi="宋体" w:eastAsia="宋体"/>
      <w:kern w:val="2"/>
      <w:sz w:val="21"/>
      <w:szCs w:val="24"/>
      <w:lang w:val="en-US" w:eastAsia="zh-CN" w:bidi="ar-SA"/>
    </w:rPr>
  </w:style>
  <w:style w:type="character" w:customStyle="1" w:styleId="115">
    <w:name w:val="level1"/>
    <w:basedOn w:val="88"/>
    <w:uiPriority w:val="0"/>
  </w:style>
  <w:style w:type="character" w:customStyle="1" w:styleId="116">
    <w:name w:val="Char Char6"/>
    <w:qFormat/>
    <w:locked/>
    <w:uiPriority w:val="0"/>
    <w:rPr>
      <w:rFonts w:ascii="宋体" w:hAnsi="Courier New" w:eastAsia="宋体" w:cs="Courier New"/>
      <w:kern w:val="2"/>
      <w:sz w:val="21"/>
      <w:szCs w:val="21"/>
      <w:lang w:val="en-US" w:eastAsia="zh-CN" w:bidi="ar-SA"/>
    </w:rPr>
  </w:style>
  <w:style w:type="character" w:customStyle="1" w:styleId="117">
    <w:name w:val="文档结构图 Char"/>
    <w:uiPriority w:val="0"/>
    <w:rPr>
      <w:rFonts w:ascii="宋体"/>
      <w:kern w:val="2"/>
      <w:sz w:val="18"/>
      <w:szCs w:val="18"/>
      <w:lang w:bidi="ar-SA"/>
    </w:rPr>
  </w:style>
  <w:style w:type="character" w:customStyle="1" w:styleId="118">
    <w:name w:val="正文文本 Char"/>
    <w:uiPriority w:val="0"/>
    <w:rPr>
      <w:rFonts w:eastAsia="仿宋_GB2312"/>
      <w:kern w:val="2"/>
      <w:sz w:val="23"/>
      <w:szCs w:val="24"/>
      <w:lang w:val="en-US" w:eastAsia="zh-CN" w:bidi="ar-SA"/>
    </w:rPr>
  </w:style>
  <w:style w:type="character" w:customStyle="1" w:styleId="119">
    <w:name w:val="Char Char10"/>
    <w:locked/>
    <w:uiPriority w:val="0"/>
    <w:rPr>
      <w:rFonts w:eastAsia="宋体"/>
      <w:sz w:val="24"/>
      <w:lang w:val="en-US" w:eastAsia="zh-CN" w:bidi="ar-SA"/>
    </w:rPr>
  </w:style>
  <w:style w:type="character" w:customStyle="1" w:styleId="120">
    <w:name w:val="Char Char3"/>
    <w:qFormat/>
    <w:locked/>
    <w:uiPriority w:val="0"/>
    <w:rPr>
      <w:rFonts w:ascii="宋体" w:hAnsi="宋体" w:eastAsia="宋体"/>
      <w:kern w:val="2"/>
      <w:sz w:val="18"/>
      <w:szCs w:val="18"/>
      <w:lang w:val="en-US" w:eastAsia="zh-CN" w:bidi="ar-SA"/>
    </w:rPr>
  </w:style>
  <w:style w:type="character" w:customStyle="1" w:styleId="121">
    <w:name w:val="副标题 Char"/>
    <w:link w:val="122"/>
    <w:uiPriority w:val="0"/>
    <w:rPr>
      <w:rFonts w:ascii="Arial" w:hAnsi="Arial"/>
      <w:b/>
      <w:bCs/>
      <w:color w:val="000000"/>
      <w:kern w:val="44"/>
      <w:lang w:bidi="ar-SA"/>
    </w:rPr>
  </w:style>
  <w:style w:type="paragraph" w:customStyle="1" w:styleId="122">
    <w:name w:val="副标题1"/>
    <w:basedOn w:val="1"/>
    <w:next w:val="1"/>
    <w:link w:val="121"/>
    <w:uiPriority w:val="0"/>
    <w:pPr>
      <w:spacing w:before="120" w:after="120"/>
      <w:jc w:val="left"/>
    </w:pPr>
    <w:rPr>
      <w:rFonts w:ascii="Arial" w:hAnsi="Arial"/>
      <w:b/>
      <w:bCs/>
      <w:color w:val="000000"/>
      <w:kern w:val="44"/>
      <w:sz w:val="20"/>
      <w:szCs w:val="20"/>
    </w:rPr>
  </w:style>
  <w:style w:type="character" w:customStyle="1" w:styleId="123">
    <w:name w:val="明显引用 Char"/>
    <w:link w:val="124"/>
    <w:uiPriority w:val="0"/>
    <w:rPr>
      <w:b/>
      <w:bCs/>
      <w:i/>
      <w:iCs/>
      <w:color w:val="4F81BD"/>
      <w:kern w:val="2"/>
      <w:sz w:val="21"/>
      <w:szCs w:val="22"/>
      <w:lang w:bidi="ar-SA"/>
    </w:rPr>
  </w:style>
  <w:style w:type="paragraph" w:styleId="124">
    <w:name w:val="Intense Quote"/>
    <w:basedOn w:val="1"/>
    <w:next w:val="1"/>
    <w:link w:val="123"/>
    <w:qFormat/>
    <w:uiPriority w:val="0"/>
    <w:pPr>
      <w:pBdr>
        <w:bottom w:val="single" w:color="4F81BD" w:sz="4" w:space="4"/>
      </w:pBdr>
      <w:spacing w:before="200" w:after="280"/>
      <w:ind w:left="936" w:right="936"/>
    </w:pPr>
    <w:rPr>
      <w:b/>
      <w:bCs/>
      <w:i/>
      <w:iCs/>
      <w:color w:val="4F81BD"/>
      <w:szCs w:val="22"/>
    </w:rPr>
  </w:style>
  <w:style w:type="character" w:customStyle="1" w:styleId="125">
    <w:name w:val="引用 Char"/>
    <w:link w:val="126"/>
    <w:uiPriority w:val="0"/>
    <w:rPr>
      <w:i/>
      <w:iCs/>
      <w:color w:val="000000"/>
      <w:kern w:val="2"/>
      <w:sz w:val="21"/>
      <w:szCs w:val="22"/>
      <w:lang w:bidi="ar-SA"/>
    </w:rPr>
  </w:style>
  <w:style w:type="paragraph" w:styleId="126">
    <w:name w:val="Quote"/>
    <w:basedOn w:val="1"/>
    <w:next w:val="1"/>
    <w:link w:val="125"/>
    <w:qFormat/>
    <w:uiPriority w:val="0"/>
    <w:rPr>
      <w:i/>
      <w:iCs/>
      <w:color w:val="000000"/>
      <w:szCs w:val="22"/>
    </w:rPr>
  </w:style>
  <w:style w:type="character" w:customStyle="1" w:styleId="127">
    <w:name w:val="标题 1 Char"/>
    <w:link w:val="2"/>
    <w:uiPriority w:val="99"/>
    <w:rPr>
      <w:rFonts w:eastAsia="宋体"/>
      <w:b/>
      <w:bCs/>
      <w:kern w:val="44"/>
      <w:sz w:val="44"/>
      <w:szCs w:val="44"/>
      <w:lang w:val="en-US" w:eastAsia="zh-CN" w:bidi="ar-SA"/>
    </w:rPr>
  </w:style>
  <w:style w:type="character" w:customStyle="1" w:styleId="128">
    <w:name w:val="标题 3 Char"/>
    <w:link w:val="4"/>
    <w:uiPriority w:val="0"/>
    <w:rPr>
      <w:rFonts w:eastAsia="宋体"/>
      <w:b/>
      <w:bCs/>
      <w:kern w:val="2"/>
      <w:sz w:val="32"/>
      <w:szCs w:val="32"/>
      <w:lang w:val="en-US" w:eastAsia="zh-CN" w:bidi="ar-SA"/>
    </w:rPr>
  </w:style>
  <w:style w:type="character" w:customStyle="1" w:styleId="129">
    <w:name w:val="标题 6 Char"/>
    <w:link w:val="7"/>
    <w:uiPriority w:val="0"/>
    <w:rPr>
      <w:rFonts w:eastAsia="宋体"/>
      <w:sz w:val="24"/>
      <w:lang w:val="en-US" w:eastAsia="zh-CN" w:bidi="ar-SA"/>
    </w:rPr>
  </w:style>
  <w:style w:type="character" w:customStyle="1" w:styleId="130">
    <w:name w:val="标题 7 Char"/>
    <w:link w:val="8"/>
    <w:uiPriority w:val="0"/>
    <w:rPr>
      <w:rFonts w:eastAsia="宋体"/>
      <w:b/>
      <w:kern w:val="2"/>
      <w:sz w:val="24"/>
      <w:lang w:val="en-US" w:eastAsia="zh-CN" w:bidi="ar-SA"/>
    </w:rPr>
  </w:style>
  <w:style w:type="character" w:customStyle="1" w:styleId="131">
    <w:name w:val="标题5 Char Char"/>
    <w:link w:val="132"/>
    <w:uiPriority w:val="0"/>
    <w:rPr>
      <w:rFonts w:ascii="Arial" w:hAnsi="Arial"/>
      <w:b/>
      <w:bCs/>
      <w:sz w:val="24"/>
      <w:szCs w:val="32"/>
      <w:lang w:bidi="ar-SA"/>
    </w:rPr>
  </w:style>
  <w:style w:type="paragraph" w:customStyle="1" w:styleId="132">
    <w:name w:val="标题5"/>
    <w:basedOn w:val="4"/>
    <w:link w:val="131"/>
    <w:uiPriority w:val="0"/>
    <w:pPr>
      <w:spacing w:line="413" w:lineRule="auto"/>
    </w:pPr>
    <w:rPr>
      <w:rFonts w:ascii="Arial" w:hAnsi="Arial"/>
      <w:kern w:val="0"/>
      <w:sz w:val="24"/>
    </w:rPr>
  </w:style>
  <w:style w:type="character" w:customStyle="1" w:styleId="133">
    <w:name w:val="批注主题 Char"/>
    <w:link w:val="12"/>
    <w:uiPriority w:val="0"/>
    <w:rPr>
      <w:b/>
      <w:bCs/>
      <w:kern w:val="2"/>
      <w:sz w:val="21"/>
      <w:szCs w:val="24"/>
      <w:lang w:bidi="ar-SA"/>
    </w:rPr>
  </w:style>
  <w:style w:type="character" w:customStyle="1" w:styleId="134">
    <w:name w:val="页眉 Char"/>
    <w:link w:val="60"/>
    <w:uiPriority w:val="99"/>
    <w:rPr>
      <w:rFonts w:eastAsia="宋体"/>
      <w:kern w:val="2"/>
      <w:sz w:val="18"/>
      <w:szCs w:val="18"/>
      <w:lang w:val="en-US" w:eastAsia="zh-CN" w:bidi="ar-SA"/>
    </w:rPr>
  </w:style>
  <w:style w:type="character" w:customStyle="1" w:styleId="135">
    <w:name w:val="批注框文本 Char"/>
    <w:link w:val="56"/>
    <w:uiPriority w:val="0"/>
    <w:rPr>
      <w:rFonts w:eastAsia="宋体"/>
      <w:kern w:val="2"/>
      <w:sz w:val="18"/>
      <w:szCs w:val="18"/>
      <w:lang w:val="en-US" w:eastAsia="zh-CN" w:bidi="ar-SA"/>
    </w:rPr>
  </w:style>
  <w:style w:type="character" w:customStyle="1" w:styleId="136">
    <w:name w:val="Char Char2"/>
    <w:locked/>
    <w:uiPriority w:val="0"/>
    <w:rPr>
      <w:rFonts w:ascii="仿宋_GB2312" w:eastAsia="仿宋_GB2312"/>
      <w:kern w:val="2"/>
      <w:sz w:val="23"/>
      <w:szCs w:val="24"/>
      <w:lang w:val="en-US" w:eastAsia="zh-CN" w:bidi="ar-SA"/>
    </w:rPr>
  </w:style>
  <w:style w:type="character" w:customStyle="1" w:styleId="137">
    <w:name w:val="正文（首行缩进两字） Char Char Char Char Char Char Char Char Char Char Char Char Char Char Char Char Char Char Char Char Char Char Char Char Char Char Char Char Char Char Char Char Char Char Char Char Char Char Char Char Char Char Char Char Char Char"/>
    <w:uiPriority w:val="0"/>
    <w:rPr>
      <w:rFonts w:eastAsia="宋体"/>
      <w:sz w:val="24"/>
      <w:szCs w:val="24"/>
      <w:lang w:val="en-US" w:eastAsia="zh-CN" w:bidi="ar-SA"/>
    </w:rPr>
  </w:style>
  <w:style w:type="character" w:customStyle="1" w:styleId="138">
    <w:name w:val="样式 标题 3h3section:3Level 3 HeadH3level_3PIM 33rd level3H... Char Char"/>
    <w:link w:val="139"/>
    <w:uiPriority w:val="0"/>
    <w:rPr>
      <w:rFonts w:ascii="Arial" w:hAnsi="Arial"/>
      <w:b/>
      <w:kern w:val="2"/>
      <w:sz w:val="24"/>
      <w:szCs w:val="28"/>
      <w:lang w:bidi="ar-SA"/>
    </w:rPr>
  </w:style>
  <w:style w:type="paragraph" w:customStyle="1" w:styleId="139">
    <w:name w:val="样式 标题 3h3section:3Level 3 HeadH3level_3PIM 33rd level3H..."/>
    <w:basedOn w:val="4"/>
    <w:link w:val="138"/>
    <w:uiPriority w:val="0"/>
    <w:pPr>
      <w:tabs>
        <w:tab w:val="left" w:pos="1680"/>
      </w:tabs>
      <w:adjustRightInd w:val="0"/>
      <w:spacing w:line="416" w:lineRule="atLeast"/>
      <w:textAlignment w:val="baseline"/>
    </w:pPr>
    <w:rPr>
      <w:rFonts w:ascii="Arial" w:hAnsi="Arial"/>
      <w:bCs w:val="0"/>
      <w:sz w:val="24"/>
      <w:szCs w:val="28"/>
    </w:rPr>
  </w:style>
  <w:style w:type="character" w:customStyle="1" w:styleId="140">
    <w:name w:val="标题 4 Char"/>
    <w:link w:val="5"/>
    <w:uiPriority w:val="0"/>
    <w:rPr>
      <w:rFonts w:ascii="Arial" w:hAnsi="Arial" w:eastAsia="黑体"/>
      <w:b/>
      <w:bCs/>
      <w:kern w:val="2"/>
      <w:sz w:val="28"/>
      <w:szCs w:val="28"/>
      <w:lang w:val="en-US" w:eastAsia="zh-CN" w:bidi="ar-SA"/>
    </w:rPr>
  </w:style>
  <w:style w:type="character" w:customStyle="1" w:styleId="141">
    <w:name w:val="bigfont"/>
    <w:basedOn w:val="88"/>
    <w:uiPriority w:val="0"/>
  </w:style>
  <w:style w:type="character" w:customStyle="1" w:styleId="142">
    <w:name w:val="四号 Char2"/>
    <w:uiPriority w:val="0"/>
    <w:rPr>
      <w:sz w:val="24"/>
      <w:szCs w:val="24"/>
    </w:rPr>
  </w:style>
  <w:style w:type="character" w:customStyle="1" w:styleId="143">
    <w:name w:val="标题 2 Char"/>
    <w:link w:val="3"/>
    <w:uiPriority w:val="0"/>
    <w:rPr>
      <w:rFonts w:ascii="Arial" w:hAnsi="Arial" w:eastAsia="黑体"/>
      <w:b/>
      <w:bCs/>
      <w:kern w:val="2"/>
      <w:sz w:val="32"/>
      <w:szCs w:val="32"/>
      <w:lang w:val="en-US" w:eastAsia="zh-CN" w:bidi="ar-SA"/>
    </w:rPr>
  </w:style>
  <w:style w:type="character" w:customStyle="1" w:styleId="144">
    <w:name w:val="标题 5 Char"/>
    <w:link w:val="6"/>
    <w:uiPriority w:val="0"/>
    <w:rPr>
      <w:rFonts w:eastAsia="宋体"/>
      <w:sz w:val="24"/>
      <w:lang w:val="en-US" w:eastAsia="zh-CN" w:bidi="ar-SA"/>
    </w:rPr>
  </w:style>
  <w:style w:type="character" w:customStyle="1" w:styleId="145">
    <w:name w:val="textcontents"/>
    <w:basedOn w:val="88"/>
    <w:uiPriority w:val="0"/>
  </w:style>
  <w:style w:type="character" w:customStyle="1" w:styleId="146">
    <w:name w:val="apple-converted-space"/>
    <w:basedOn w:val="88"/>
    <w:uiPriority w:val="0"/>
  </w:style>
  <w:style w:type="character" w:customStyle="1" w:styleId="147">
    <w:name w:val="页脚 Char Char"/>
    <w:qFormat/>
    <w:uiPriority w:val="0"/>
    <w:rPr>
      <w:rFonts w:eastAsia="宋体"/>
      <w:kern w:val="2"/>
      <w:sz w:val="18"/>
      <w:szCs w:val="24"/>
      <w:lang w:val="en-US" w:eastAsia="zh-CN" w:bidi="ar-SA"/>
    </w:rPr>
  </w:style>
  <w:style w:type="character" w:customStyle="1" w:styleId="148">
    <w:name w:val="页码1"/>
    <w:basedOn w:val="88"/>
    <w:uiPriority w:val="0"/>
  </w:style>
  <w:style w:type="character" w:customStyle="1" w:styleId="149">
    <w:name w:val="正文文本缩进 Char"/>
    <w:link w:val="37"/>
    <w:uiPriority w:val="0"/>
    <w:rPr>
      <w:rFonts w:eastAsia="宋体"/>
      <w:kern w:val="2"/>
      <w:sz w:val="21"/>
      <w:szCs w:val="24"/>
      <w:lang w:val="en-US" w:eastAsia="zh-CN" w:bidi="ar-SA"/>
    </w:rPr>
  </w:style>
  <w:style w:type="character" w:customStyle="1" w:styleId="150">
    <w:name w:val="文档结构图 Char1"/>
    <w:link w:val="30"/>
    <w:uiPriority w:val="0"/>
    <w:rPr>
      <w:rFonts w:eastAsia="宋体"/>
      <w:kern w:val="2"/>
      <w:sz w:val="21"/>
      <w:szCs w:val="24"/>
      <w:lang w:val="en-US" w:eastAsia="zh-CN" w:bidi="ar-SA"/>
    </w:rPr>
  </w:style>
  <w:style w:type="character" w:customStyle="1" w:styleId="151">
    <w:name w:val="Char Char11"/>
    <w:uiPriority w:val="0"/>
    <w:rPr>
      <w:rFonts w:eastAsia="宋体"/>
      <w:sz w:val="24"/>
      <w:szCs w:val="24"/>
      <w:lang w:val="en-US" w:eastAsia="zh-CN" w:bidi="ar-SA"/>
    </w:rPr>
  </w:style>
  <w:style w:type="character" w:customStyle="1" w:styleId="152">
    <w:name w:val="Char Char12"/>
    <w:uiPriority w:val="0"/>
    <w:rPr>
      <w:rFonts w:eastAsia="仿宋_GB2312"/>
      <w:kern w:val="2"/>
      <w:sz w:val="23"/>
      <w:szCs w:val="24"/>
      <w:lang w:val="en-US" w:eastAsia="zh-CN" w:bidi="ar-SA"/>
    </w:rPr>
  </w:style>
  <w:style w:type="character" w:customStyle="1" w:styleId="153">
    <w:name w:val="纯文本 Char"/>
    <w:link w:val="47"/>
    <w:uiPriority w:val="0"/>
    <w:rPr>
      <w:rFonts w:ascii="宋体" w:hAnsi="Courier New" w:eastAsia="宋体"/>
      <w:kern w:val="2"/>
      <w:sz w:val="21"/>
      <w:lang w:val="en-US" w:eastAsia="zh-CN" w:bidi="ar-SA"/>
    </w:rPr>
  </w:style>
  <w:style w:type="character" w:customStyle="1" w:styleId="154">
    <w:name w:val="Char Char61"/>
    <w:qFormat/>
    <w:uiPriority w:val="0"/>
    <w:rPr>
      <w:rFonts w:eastAsia="宋体"/>
      <w:kern w:val="2"/>
      <w:sz w:val="18"/>
      <w:szCs w:val="18"/>
      <w:lang w:val="en-US" w:eastAsia="zh-CN" w:bidi="ar-SA"/>
    </w:rPr>
  </w:style>
  <w:style w:type="character" w:customStyle="1" w:styleId="155">
    <w:name w:val="Char Char13"/>
    <w:qFormat/>
    <w:locked/>
    <w:uiPriority w:val="0"/>
    <w:rPr>
      <w:rFonts w:eastAsia="宋体"/>
      <w:b/>
      <w:bCs/>
      <w:kern w:val="44"/>
      <w:sz w:val="44"/>
      <w:szCs w:val="44"/>
      <w:lang w:val="en-US" w:eastAsia="zh-CN" w:bidi="ar-SA"/>
    </w:rPr>
  </w:style>
  <w:style w:type="character" w:customStyle="1" w:styleId="156">
    <w:name w:val="Char Char8"/>
    <w:locked/>
    <w:uiPriority w:val="0"/>
    <w:rPr>
      <w:rFonts w:ascii="宋体" w:hAnsi="宋体" w:eastAsia="宋体"/>
      <w:kern w:val="2"/>
      <w:sz w:val="18"/>
      <w:szCs w:val="24"/>
      <w:lang w:val="en-US" w:eastAsia="zh-CN" w:bidi="ar-SA"/>
    </w:rPr>
  </w:style>
  <w:style w:type="character" w:customStyle="1" w:styleId="157">
    <w:name w:val="Char Char5"/>
    <w:locked/>
    <w:uiPriority w:val="0"/>
    <w:rPr>
      <w:rFonts w:ascii="宋体" w:hAnsi="宋体" w:eastAsia="宋体"/>
      <w:kern w:val="2"/>
      <w:sz w:val="21"/>
      <w:szCs w:val="24"/>
      <w:lang w:val="en-US" w:eastAsia="zh-CN" w:bidi="ar-SA"/>
    </w:rPr>
  </w:style>
  <w:style w:type="character" w:customStyle="1" w:styleId="158">
    <w:name w:val="Char Char71"/>
    <w:locked/>
    <w:uiPriority w:val="0"/>
    <w:rPr>
      <w:rFonts w:ascii="宋体" w:hAnsi="宋体" w:eastAsia="宋体"/>
      <w:kern w:val="2"/>
      <w:sz w:val="21"/>
      <w:szCs w:val="24"/>
      <w:lang w:val="en-US" w:eastAsia="zh-CN" w:bidi="ar-SA"/>
    </w:rPr>
  </w:style>
  <w:style w:type="character" w:customStyle="1" w:styleId="159">
    <w:name w:val="标题4 Char1"/>
    <w:link w:val="160"/>
    <w:qFormat/>
    <w:uiPriority w:val="0"/>
    <w:rPr>
      <w:rFonts w:eastAsia="宋体"/>
      <w:sz w:val="24"/>
      <w:szCs w:val="24"/>
      <w:lang w:val="en-US" w:eastAsia="zh-CN" w:bidi="ar-SA"/>
    </w:rPr>
  </w:style>
  <w:style w:type="paragraph" w:customStyle="1" w:styleId="160">
    <w:name w:val="标题4"/>
    <w:basedOn w:val="3"/>
    <w:next w:val="44"/>
    <w:link w:val="159"/>
    <w:uiPriority w:val="0"/>
    <w:rPr>
      <w:rFonts w:ascii="Times New Roman" w:hAnsi="Times New Roman" w:eastAsia="宋体"/>
      <w:b w:val="0"/>
      <w:bCs w:val="0"/>
      <w:kern w:val="0"/>
      <w:sz w:val="24"/>
      <w:szCs w:val="24"/>
    </w:rPr>
  </w:style>
  <w:style w:type="character" w:customStyle="1" w:styleId="161">
    <w:name w:val="正文缩进 Char1"/>
    <w:uiPriority w:val="0"/>
    <w:rPr>
      <w:rFonts w:eastAsia="宋体"/>
      <w:sz w:val="24"/>
      <w:szCs w:val="24"/>
      <w:lang w:val="en-US" w:eastAsia="zh-CN" w:bidi="ar-SA"/>
    </w:rPr>
  </w:style>
  <w:style w:type="character" w:customStyle="1" w:styleId="162">
    <w:name w:val="标题 Char"/>
    <w:uiPriority w:val="0"/>
    <w:rPr>
      <w:rFonts w:ascii="Cambria" w:hAnsi="Cambria"/>
      <w:b/>
      <w:bCs/>
      <w:kern w:val="2"/>
      <w:sz w:val="32"/>
      <w:szCs w:val="32"/>
      <w:lang w:bidi="ar-SA"/>
    </w:rPr>
  </w:style>
  <w:style w:type="character" w:customStyle="1" w:styleId="163">
    <w:name w:val="Char Char9"/>
    <w:qFormat/>
    <w:locked/>
    <w:uiPriority w:val="0"/>
    <w:rPr>
      <w:rFonts w:ascii="宋体" w:hAnsi="宋体" w:eastAsia="宋体"/>
      <w:kern w:val="2"/>
      <w:sz w:val="18"/>
      <w:szCs w:val="18"/>
      <w:lang w:val="en-US" w:eastAsia="zh-CN" w:bidi="ar-SA"/>
    </w:rPr>
  </w:style>
  <w:style w:type="character" w:customStyle="1" w:styleId="164">
    <w:name w:val="正文文本缩进 Char1"/>
    <w:locked/>
    <w:uiPriority w:val="99"/>
    <w:rPr>
      <w:rFonts w:ascii="Times New Roman" w:hAnsi="Times New Roman" w:eastAsia="仿宋_GB2312" w:cs="Times New Roman"/>
      <w:sz w:val="25"/>
      <w:szCs w:val="24"/>
    </w:rPr>
  </w:style>
  <w:style w:type="paragraph" w:customStyle="1" w:styleId="165">
    <w:name w:val="xl15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66">
    <w:name w:val="正文1"/>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167">
    <w:name w:val="Address"/>
    <w:basedOn w:val="1"/>
    <w:next w:val="1"/>
    <w:uiPriority w:val="0"/>
    <w:pPr>
      <w:autoSpaceDE w:val="0"/>
      <w:autoSpaceDN w:val="0"/>
      <w:adjustRightInd w:val="0"/>
      <w:jc w:val="left"/>
    </w:pPr>
    <w:rPr>
      <w:i/>
      <w:kern w:val="0"/>
      <w:sz w:val="24"/>
      <w:szCs w:val="20"/>
    </w:rPr>
  </w:style>
  <w:style w:type="paragraph" w:customStyle="1" w:styleId="168">
    <w:name w:val="31a（正文）章标题"/>
    <w:qFormat/>
    <w:uiPriority w:val="0"/>
    <w:pPr>
      <w:adjustRightInd w:val="0"/>
      <w:snapToGrid w:val="0"/>
      <w:spacing w:beforeLines="50" w:afterLines="50"/>
      <w:ind w:firstLine="315" w:firstLineChars="150"/>
      <w:jc w:val="both"/>
      <w:outlineLvl w:val="0"/>
    </w:pPr>
    <w:rPr>
      <w:rFonts w:ascii="楷体_GB2312" w:hAnsi="仿宋_GB2312" w:eastAsia="宋体" w:cs="Times New Roman"/>
      <w:sz w:val="21"/>
      <w:lang w:val="en-US" w:eastAsia="zh-CN" w:bidi="ar-SA"/>
    </w:rPr>
  </w:style>
  <w:style w:type="paragraph" w:customStyle="1" w:styleId="169">
    <w:name w:val="样式2"/>
    <w:basedOn w:val="3"/>
    <w:next w:val="1"/>
    <w:uiPriority w:val="0"/>
    <w:pPr>
      <w:spacing w:line="240" w:lineRule="auto"/>
      <w:jc w:val="center"/>
    </w:pPr>
    <w:rPr>
      <w:sz w:val="36"/>
    </w:rPr>
  </w:style>
  <w:style w:type="paragraph" w:customStyle="1" w:styleId="170">
    <w:name w:val="默认段落字体 Para Char Char Char Char"/>
    <w:basedOn w:val="1"/>
    <w:uiPriority w:val="0"/>
  </w:style>
  <w:style w:type="paragraph" w:customStyle="1" w:styleId="171">
    <w:name w:val="Char Char Char Char1"/>
    <w:basedOn w:val="1"/>
    <w:next w:val="1"/>
    <w:uiPriority w:val="0"/>
    <w:pPr>
      <w:widowControl/>
      <w:spacing w:after="160" w:line="240" w:lineRule="exact"/>
      <w:jc w:val="left"/>
    </w:pPr>
  </w:style>
  <w:style w:type="paragraph" w:customStyle="1" w:styleId="172">
    <w:name w:val="flType"/>
    <w:basedOn w:val="1"/>
    <w:uiPriority w:val="0"/>
    <w:pPr>
      <w:adjustRightInd w:val="0"/>
      <w:spacing w:after="284" w:line="113" w:lineRule="atLeast"/>
      <w:jc w:val="center"/>
      <w:textAlignment w:val="baseline"/>
    </w:pPr>
    <w:rPr>
      <w:kern w:val="0"/>
      <w:sz w:val="24"/>
      <w:szCs w:val="20"/>
    </w:rPr>
  </w:style>
  <w:style w:type="paragraph" w:customStyle="1" w:styleId="173">
    <w:name w:val="p0"/>
    <w:basedOn w:val="1"/>
    <w:uiPriority w:val="0"/>
    <w:pPr>
      <w:widowControl/>
    </w:pPr>
    <w:rPr>
      <w:kern w:val="0"/>
      <w:szCs w:val="21"/>
    </w:rPr>
  </w:style>
  <w:style w:type="paragraph" w:customStyle="1" w:styleId="174">
    <w:name w:val="Char Char Char Char Char Char Char Char Char Char"/>
    <w:basedOn w:val="1"/>
    <w:uiPriority w:val="0"/>
    <w:pPr>
      <w:widowControl/>
      <w:spacing w:line="400" w:lineRule="exact"/>
      <w:jc w:val="center"/>
    </w:pPr>
    <w:rPr>
      <w:rFonts w:ascii="Verdana" w:hAnsi="Verdana"/>
      <w:kern w:val="0"/>
      <w:szCs w:val="20"/>
      <w:lang w:eastAsia="en-US"/>
    </w:rPr>
  </w:style>
  <w:style w:type="paragraph" w:customStyle="1" w:styleId="175">
    <w:name w:val="Char Char Char Char Char Char Char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176">
    <w:name w:val="_Style 17"/>
    <w:basedOn w:val="1"/>
    <w:uiPriority w:val="0"/>
    <w:pPr>
      <w:widowControl/>
      <w:spacing w:line="400" w:lineRule="exact"/>
      <w:jc w:val="center"/>
    </w:pPr>
  </w:style>
  <w:style w:type="paragraph" w:customStyle="1" w:styleId="177">
    <w:name w:val="样式 宋体 首行缩进:  2 字符 段前: 7.8 磅 段后: 7.8 磅"/>
    <w:basedOn w:val="1"/>
    <w:uiPriority w:val="0"/>
    <w:pPr>
      <w:adjustRightInd w:val="0"/>
      <w:snapToGrid w:val="0"/>
      <w:spacing w:before="156" w:after="156" w:line="360" w:lineRule="auto"/>
      <w:ind w:firstLine="200" w:firstLineChars="200"/>
    </w:pPr>
    <w:rPr>
      <w:rFonts w:ascii="宋体" w:hAnsi="宋体" w:cs="宋体"/>
      <w:szCs w:val="20"/>
    </w:rPr>
  </w:style>
  <w:style w:type="paragraph" w:customStyle="1" w:styleId="178">
    <w:name w:val="样式 标题 3 + (中文) 黑体 小四 非加粗 段前: 7.8 磅 段后: 0 磅 行距: 固定值 20 磅"/>
    <w:basedOn w:val="4"/>
    <w:uiPriority w:val="0"/>
    <w:pPr>
      <w:spacing w:before="0" w:after="0" w:line="400" w:lineRule="exact"/>
    </w:pPr>
    <w:rPr>
      <w:rFonts w:eastAsia="黑体" w:cs="宋体"/>
      <w:b w:val="0"/>
      <w:bCs w:val="0"/>
      <w:sz w:val="24"/>
      <w:szCs w:val="20"/>
    </w:rPr>
  </w:style>
  <w:style w:type="paragraph" w:customStyle="1" w:styleId="179">
    <w:name w:val="font7"/>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80">
    <w:name w:val="xl146"/>
    <w:basedOn w:val="1"/>
    <w:uiPriority w:val="0"/>
    <w:pPr>
      <w:widowControl/>
      <w:spacing w:before="100" w:beforeAutospacing="1" w:after="100" w:afterAutospacing="1"/>
      <w:jc w:val="left"/>
      <w:textAlignment w:val="bottom"/>
    </w:pPr>
    <w:rPr>
      <w:rFonts w:ascii="宋体" w:hAnsi="宋体" w:cs="宋体"/>
      <w:kern w:val="0"/>
      <w:sz w:val="24"/>
    </w:rPr>
  </w:style>
  <w:style w:type="paragraph" w:customStyle="1" w:styleId="181">
    <w:name w:val="Char Char1 Char Char Char Char Char Char Char Char Char Char Char Char Char Char"/>
    <w:basedOn w:val="1"/>
    <w:uiPriority w:val="0"/>
    <w:pPr>
      <w:spacing w:after="160" w:line="240" w:lineRule="exact"/>
      <w:jc w:val="left"/>
    </w:pPr>
  </w:style>
  <w:style w:type="paragraph" w:customStyle="1" w:styleId="182">
    <w:name w:val="p15"/>
    <w:basedOn w:val="1"/>
    <w:uiPriority w:val="0"/>
    <w:pPr>
      <w:widowControl/>
      <w:ind w:firstLine="420"/>
    </w:pPr>
    <w:rPr>
      <w:kern w:val="0"/>
      <w:szCs w:val="20"/>
    </w:rPr>
  </w:style>
  <w:style w:type="paragraph" w:customStyle="1" w:styleId="183">
    <w:name w:val="正文缩进1"/>
    <w:basedOn w:val="1"/>
    <w:qFormat/>
    <w:uiPriority w:val="0"/>
    <w:pPr>
      <w:adjustRightInd w:val="0"/>
      <w:spacing w:line="312" w:lineRule="atLeast"/>
      <w:ind w:firstLine="420"/>
    </w:pPr>
    <w:rPr>
      <w:rFonts w:hint="eastAsia" w:ascii="Plotter" w:hAnsi="Plotter"/>
      <w:kern w:val="0"/>
      <w:szCs w:val="20"/>
    </w:rPr>
  </w:style>
  <w:style w:type="paragraph" w:customStyle="1" w:styleId="184">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85">
    <w:name w:val="样式 标题 1 + 居中"/>
    <w:basedOn w:val="2"/>
    <w:qFormat/>
    <w:uiPriority w:val="0"/>
    <w:pPr>
      <w:spacing w:line="576" w:lineRule="auto"/>
      <w:jc w:val="center"/>
    </w:pPr>
    <w:rPr>
      <w:bCs w:val="0"/>
      <w:sz w:val="32"/>
      <w:szCs w:val="20"/>
    </w:rPr>
  </w:style>
  <w:style w:type="paragraph" w:customStyle="1" w:styleId="186">
    <w:name w:val="标题1"/>
    <w:basedOn w:val="1"/>
    <w:next w:val="1"/>
    <w:qFormat/>
    <w:uiPriority w:val="0"/>
    <w:pPr>
      <w:tabs>
        <w:tab w:val="left" w:pos="9193"/>
        <w:tab w:val="left" w:pos="9827"/>
      </w:tabs>
      <w:spacing w:line="700" w:lineRule="atLeast"/>
      <w:jc w:val="center"/>
    </w:pPr>
    <w:rPr>
      <w:rFonts w:eastAsia="方正小标宋_GBK"/>
      <w:sz w:val="44"/>
    </w:rPr>
  </w:style>
  <w:style w:type="paragraph" w:customStyle="1" w:styleId="187">
    <w:name w:val="xl140"/>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188">
    <w:name w:val="xl138"/>
    <w:basedOn w:val="1"/>
    <w:qFormat/>
    <w:uiPriority w:val="0"/>
    <w:pPr>
      <w:widowControl/>
      <w:spacing w:before="100" w:beforeAutospacing="1" w:after="100" w:afterAutospacing="1"/>
      <w:jc w:val="center"/>
    </w:pPr>
    <w:rPr>
      <w:rFonts w:ascii="宋体" w:hAnsi="宋体" w:cs="宋体"/>
      <w:kern w:val="0"/>
      <w:sz w:val="24"/>
    </w:rPr>
  </w:style>
  <w:style w:type="paragraph" w:customStyle="1" w:styleId="189">
    <w:name w:val="xl141"/>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190">
    <w:name w:val="Char Char"/>
    <w:basedOn w:val="1"/>
    <w:next w:val="1"/>
    <w:qFormat/>
    <w:uiPriority w:val="0"/>
    <w:pPr>
      <w:widowControl/>
      <w:spacing w:after="160" w:line="240" w:lineRule="exact"/>
      <w:jc w:val="left"/>
    </w:pPr>
    <w:rPr>
      <w:szCs w:val="20"/>
    </w:rPr>
  </w:style>
  <w:style w:type="paragraph" w:customStyle="1" w:styleId="191">
    <w:name w:val="Char Char Char1 Char"/>
    <w:basedOn w:val="1"/>
    <w:qFormat/>
    <w:uiPriority w:val="0"/>
    <w:rPr>
      <w:szCs w:val="20"/>
    </w:rPr>
  </w:style>
  <w:style w:type="paragraph" w:customStyle="1" w:styleId="192">
    <w:name w:val="font10"/>
    <w:basedOn w:val="1"/>
    <w:qFormat/>
    <w:uiPriority w:val="0"/>
    <w:pPr>
      <w:widowControl/>
      <w:spacing w:before="100" w:beforeAutospacing="1" w:after="100" w:afterAutospacing="1"/>
      <w:jc w:val="left"/>
    </w:pPr>
    <w:rPr>
      <w:rFonts w:ascii="宋体" w:hAnsi="宋体" w:cs="宋体"/>
      <w:kern w:val="0"/>
      <w:sz w:val="16"/>
      <w:szCs w:val="16"/>
    </w:rPr>
  </w:style>
  <w:style w:type="paragraph" w:customStyle="1" w:styleId="193">
    <w:name w:val="xl1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94">
    <w:name w:val="paragraphindent"/>
    <w:basedOn w:val="1"/>
    <w:qFormat/>
    <w:uiPriority w:val="0"/>
    <w:pPr>
      <w:widowControl/>
      <w:spacing w:before="100" w:beforeAutospacing="1" w:after="100" w:afterAutospacing="1"/>
      <w:jc w:val="left"/>
    </w:pPr>
    <w:rPr>
      <w:rFonts w:ascii="宋体" w:hAnsi="宋体" w:cs="宋体"/>
      <w:kern w:val="0"/>
      <w:sz w:val="24"/>
    </w:rPr>
  </w:style>
  <w:style w:type="paragraph" w:customStyle="1" w:styleId="195">
    <w:name w:val="xl139"/>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9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197">
    <w:name w:val="_Style 10"/>
    <w:basedOn w:val="1"/>
    <w:qFormat/>
    <w:uiPriority w:val="0"/>
    <w:pPr>
      <w:widowControl/>
      <w:spacing w:line="400" w:lineRule="exact"/>
      <w:jc w:val="center"/>
    </w:pPr>
  </w:style>
  <w:style w:type="paragraph" w:customStyle="1" w:styleId="198">
    <w:name w:val="样式 (中文) 黑体 小二 加粗 居中 行距: 1.5 倍行距"/>
    <w:basedOn w:val="2"/>
    <w:qFormat/>
    <w:uiPriority w:val="0"/>
    <w:pPr>
      <w:spacing w:line="240" w:lineRule="auto"/>
      <w:jc w:val="center"/>
    </w:pPr>
    <w:rPr>
      <w:rFonts w:eastAsia="黑体" w:cs="宋体"/>
      <w:b w:val="0"/>
      <w:bCs w:val="0"/>
      <w:spacing w:val="60"/>
      <w:sz w:val="36"/>
      <w:szCs w:val="20"/>
    </w:rPr>
  </w:style>
  <w:style w:type="paragraph" w:customStyle="1" w:styleId="199">
    <w:name w:val="百姓X"/>
    <w:basedOn w:val="1"/>
    <w:qFormat/>
    <w:uiPriority w:val="0"/>
    <w:pPr>
      <w:spacing w:before="120" w:after="120" w:line="360" w:lineRule="auto"/>
      <w:ind w:firstLine="540"/>
    </w:pPr>
    <w:rPr>
      <w:rFonts w:ascii="Arial Narrow" w:hAnsi="Arial Narrow"/>
      <w:sz w:val="24"/>
    </w:rPr>
  </w:style>
  <w:style w:type="paragraph" w:customStyle="1" w:styleId="200">
    <w:name w:val="Char Char Char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201">
    <w:name w:val="五号正文（标准）"/>
    <w:basedOn w:val="1"/>
    <w:qFormat/>
    <w:uiPriority w:val="0"/>
    <w:pPr>
      <w:spacing w:line="360" w:lineRule="auto"/>
      <w:ind w:firstLine="600" w:firstLineChars="200"/>
    </w:pPr>
    <w:rPr>
      <w:rFonts w:ascii="仿宋_GB2312" w:hAnsi="宋体" w:eastAsia="仿宋_GB2312"/>
      <w:b/>
      <w:sz w:val="30"/>
      <w:szCs w:val="20"/>
    </w:rPr>
  </w:style>
  <w:style w:type="paragraph" w:customStyle="1" w:styleId="202">
    <w:name w:val="prodsubtitle"/>
    <w:basedOn w:val="1"/>
    <w:qFormat/>
    <w:uiPriority w:val="0"/>
    <w:pPr>
      <w:widowControl/>
      <w:jc w:val="left"/>
    </w:pPr>
    <w:rPr>
      <w:rFonts w:ascii="宋体" w:hAnsi="宋体" w:cs="宋体"/>
      <w:kern w:val="0"/>
      <w:sz w:val="24"/>
    </w:rPr>
  </w:style>
  <w:style w:type="paragraph" w:customStyle="1" w:styleId="203">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04">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rPr>
  </w:style>
  <w:style w:type="paragraph" w:customStyle="1" w:styleId="205">
    <w:name w:val="xl1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06">
    <w:name w:val="Char Char Char1 Char Char Char Char Char Char Char"/>
    <w:basedOn w:val="1"/>
    <w:qFormat/>
    <w:uiPriority w:val="0"/>
    <w:rPr>
      <w:rFonts w:ascii="Tahoma" w:hAnsi="Tahoma"/>
      <w:sz w:val="24"/>
      <w:szCs w:val="20"/>
    </w:rPr>
  </w:style>
  <w:style w:type="paragraph" w:customStyle="1" w:styleId="207">
    <w:name w:val="xl169"/>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kern w:val="0"/>
      <w:sz w:val="20"/>
      <w:szCs w:val="20"/>
    </w:rPr>
  </w:style>
  <w:style w:type="paragraph" w:customStyle="1" w:styleId="208">
    <w:name w:val="font12"/>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209">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10">
    <w:name w:val="xl1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11">
    <w:name w:val="font8"/>
    <w:basedOn w:val="1"/>
    <w:qFormat/>
    <w:uiPriority w:val="0"/>
    <w:pPr>
      <w:widowControl/>
      <w:spacing w:before="100" w:beforeAutospacing="1" w:after="100" w:afterAutospacing="1"/>
      <w:jc w:val="left"/>
    </w:pPr>
    <w:rPr>
      <w:rFonts w:ascii="Arial" w:hAnsi="Arial" w:cs="Arial"/>
      <w:kern w:val="0"/>
      <w:sz w:val="16"/>
      <w:szCs w:val="16"/>
    </w:rPr>
  </w:style>
  <w:style w:type="paragraph" w:customStyle="1" w:styleId="212">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13">
    <w:name w:val="xl148"/>
    <w:basedOn w:val="1"/>
    <w:qFormat/>
    <w:uiPriority w:val="0"/>
    <w:pPr>
      <w:widowControl/>
      <w:pBdr>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214">
    <w:name w:val="Char Char1 Char Char Char"/>
    <w:basedOn w:val="30"/>
    <w:qFormat/>
    <w:uiPriority w:val="0"/>
    <w:rPr>
      <w:rFonts w:eastAsia="Times New Roman"/>
      <w:shd w:val="clear" w:color="auto" w:fill="000080"/>
    </w:rPr>
  </w:style>
  <w:style w:type="paragraph" w:customStyle="1" w:styleId="215">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16">
    <w:name w:val="样式 (中文) 黑体 小二 居中 行距: 1.5 倍行距"/>
    <w:basedOn w:val="1"/>
    <w:next w:val="1"/>
    <w:qFormat/>
    <w:uiPriority w:val="0"/>
    <w:pPr>
      <w:jc w:val="center"/>
    </w:pPr>
    <w:rPr>
      <w:rFonts w:eastAsia="黑体" w:cs="宋体"/>
      <w:sz w:val="36"/>
      <w:szCs w:val="20"/>
    </w:rPr>
  </w:style>
  <w:style w:type="paragraph" w:customStyle="1" w:styleId="217">
    <w:name w:val="xl14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18">
    <w:name w:val="Char"/>
    <w:basedOn w:val="1"/>
    <w:qFormat/>
    <w:uiPriority w:val="0"/>
  </w:style>
  <w:style w:type="paragraph" w:customStyle="1" w:styleId="219">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20">
    <w:name w:val="默认段落字体 Para Char"/>
    <w:basedOn w:val="1"/>
    <w:qFormat/>
    <w:uiPriority w:val="0"/>
  </w:style>
  <w:style w:type="paragraph" w:customStyle="1" w:styleId="221">
    <w:name w:val="xl15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b/>
      <w:bCs/>
      <w:kern w:val="0"/>
      <w:sz w:val="18"/>
      <w:szCs w:val="18"/>
    </w:rPr>
  </w:style>
  <w:style w:type="paragraph" w:customStyle="1" w:styleId="222">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23">
    <w:name w:val="样式8"/>
    <w:basedOn w:val="1"/>
    <w:qFormat/>
    <w:uiPriority w:val="0"/>
    <w:pPr>
      <w:keepNext/>
      <w:keepLines/>
      <w:spacing w:before="260" w:after="260"/>
      <w:jc w:val="center"/>
      <w:outlineLvl w:val="1"/>
    </w:pPr>
    <w:rPr>
      <w:rFonts w:ascii="Arial" w:hAnsi="Arial" w:eastAsia="黑体"/>
      <w:b/>
      <w:bCs/>
      <w:sz w:val="72"/>
      <w:szCs w:val="32"/>
    </w:rPr>
  </w:style>
  <w:style w:type="paragraph" w:customStyle="1" w:styleId="224">
    <w:name w:val="样式7"/>
    <w:basedOn w:val="62"/>
    <w:next w:val="1"/>
    <w:qFormat/>
    <w:uiPriority w:val="0"/>
    <w:pPr>
      <w:tabs>
        <w:tab w:val="right" w:leader="dot" w:pos="9200"/>
      </w:tabs>
    </w:pPr>
    <w:rPr>
      <w:rFonts w:eastAsia="仿宋_GB2312"/>
      <w:sz w:val="28"/>
      <w:szCs w:val="21"/>
    </w:rPr>
  </w:style>
  <w:style w:type="paragraph" w:customStyle="1" w:styleId="225">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26">
    <w:name w:val="xl154"/>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27">
    <w:name w:val="列出段落1"/>
    <w:basedOn w:val="1"/>
    <w:qFormat/>
    <w:uiPriority w:val="0"/>
    <w:pPr>
      <w:ind w:firstLine="420" w:firstLineChars="200"/>
    </w:pPr>
  </w:style>
  <w:style w:type="paragraph" w:customStyle="1" w:styleId="228">
    <w:name w:val="Char1"/>
    <w:basedOn w:val="1"/>
    <w:qFormat/>
    <w:uiPriority w:val="0"/>
    <w:pPr>
      <w:widowControl/>
      <w:spacing w:line="400" w:lineRule="exact"/>
      <w:jc w:val="center"/>
    </w:pPr>
  </w:style>
  <w:style w:type="paragraph" w:customStyle="1" w:styleId="229">
    <w:name w:val="德吉标题二"/>
    <w:basedOn w:val="3"/>
    <w:qFormat/>
    <w:uiPriority w:val="0"/>
    <w:pPr>
      <w:tabs>
        <w:tab w:val="left" w:pos="1300"/>
      </w:tabs>
      <w:spacing w:line="416" w:lineRule="auto"/>
      <w:ind w:left="1300" w:hanging="420"/>
      <w:jc w:val="left"/>
    </w:pPr>
    <w:rPr>
      <w:rFonts w:ascii="仿宋_GB2312" w:eastAsia="仿宋_GB2312"/>
    </w:rPr>
  </w:style>
  <w:style w:type="paragraph" w:customStyle="1" w:styleId="230">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1">
    <w:name w:val="xl160"/>
    <w:basedOn w:val="1"/>
    <w:qFormat/>
    <w:uiPriority w:val="0"/>
    <w:pPr>
      <w:widowControl/>
      <w:pBdr>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3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3">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234">
    <w:name w:val="xl165"/>
    <w:basedOn w:val="1"/>
    <w:qFormat/>
    <w:uiPriority w:val="0"/>
    <w:pPr>
      <w:widowControl/>
      <w:pBdr>
        <w:bottom w:val="single" w:color="auto" w:sz="4" w:space="0"/>
      </w:pBdr>
      <w:spacing w:before="100" w:beforeAutospacing="1" w:after="100" w:afterAutospacing="1"/>
      <w:jc w:val="left"/>
    </w:pPr>
    <w:rPr>
      <w:rFonts w:ascii="宋体" w:hAnsi="宋体" w:cs="宋体"/>
      <w:kern w:val="0"/>
      <w:sz w:val="18"/>
      <w:szCs w:val="18"/>
    </w:rPr>
  </w:style>
  <w:style w:type="paragraph" w:customStyle="1" w:styleId="235">
    <w:name w:val="xl135"/>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36">
    <w:name w:val="样式 (中文) 黑体 四号 居中 行距: 1.5 倍行距"/>
    <w:basedOn w:val="4"/>
    <w:qFormat/>
    <w:uiPriority w:val="0"/>
    <w:pPr>
      <w:spacing w:line="240" w:lineRule="auto"/>
      <w:jc w:val="center"/>
    </w:pPr>
    <w:rPr>
      <w:rFonts w:eastAsia="黑体" w:cs="宋体"/>
      <w:sz w:val="28"/>
      <w:szCs w:val="20"/>
    </w:rPr>
  </w:style>
  <w:style w:type="paragraph" w:customStyle="1" w:styleId="237">
    <w:name w:val="正文段"/>
    <w:basedOn w:val="1"/>
    <w:qFormat/>
    <w:uiPriority w:val="0"/>
    <w:pPr>
      <w:adjustRightInd w:val="0"/>
      <w:spacing w:after="240" w:line="312" w:lineRule="atLeast"/>
      <w:ind w:firstLine="425"/>
      <w:textAlignment w:val="baseline"/>
    </w:pPr>
    <w:rPr>
      <w:sz w:val="24"/>
    </w:rPr>
  </w:style>
  <w:style w:type="paragraph" w:customStyle="1" w:styleId="238">
    <w:name w:val="font14"/>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39">
    <w:name w:val="xl155"/>
    <w:basedOn w:val="1"/>
    <w:qFormat/>
    <w:uiPriority w:val="0"/>
    <w:pPr>
      <w:widowControl/>
      <w:pBdr>
        <w:top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40">
    <w:name w:val="xl1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41">
    <w:name w:val="标准正文"/>
    <w:basedOn w:val="1"/>
    <w:qFormat/>
    <w:uiPriority w:val="0"/>
    <w:pPr>
      <w:snapToGrid w:val="0"/>
      <w:spacing w:line="312" w:lineRule="auto"/>
      <w:ind w:firstLine="482"/>
    </w:pPr>
    <w:rPr>
      <w:sz w:val="24"/>
      <w:szCs w:val="20"/>
    </w:rPr>
  </w:style>
  <w:style w:type="paragraph" w:customStyle="1" w:styleId="242">
    <w:name w:val="xl153"/>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43">
    <w:name w:val="xl130"/>
    <w:basedOn w:val="1"/>
    <w:qFormat/>
    <w:uiPriority w:val="0"/>
    <w:pPr>
      <w:widowControl/>
      <w:spacing w:before="100" w:beforeAutospacing="1" w:after="100" w:afterAutospacing="1"/>
      <w:jc w:val="left"/>
    </w:pPr>
    <w:rPr>
      <w:rFonts w:ascii="宋体" w:hAnsi="宋体" w:cs="宋体"/>
      <w:kern w:val="0"/>
      <w:sz w:val="24"/>
    </w:rPr>
  </w:style>
  <w:style w:type="paragraph" w:customStyle="1" w:styleId="244">
    <w:name w:val="font1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45">
    <w:name w:val="华文细黑1"/>
    <w:basedOn w:val="1"/>
    <w:qFormat/>
    <w:uiPriority w:val="0"/>
    <w:pPr>
      <w:widowControl/>
      <w:spacing w:line="300" w:lineRule="auto"/>
      <w:ind w:firstLine="200" w:firstLineChars="200"/>
      <w:jc w:val="left"/>
    </w:pPr>
    <w:rPr>
      <w:rFonts w:eastAsia="华文细黑"/>
      <w:kern w:val="0"/>
      <w:sz w:val="24"/>
    </w:rPr>
  </w:style>
  <w:style w:type="paragraph" w:customStyle="1" w:styleId="246">
    <w:name w:val="重点说明"/>
    <w:basedOn w:val="1"/>
    <w:qFormat/>
    <w:uiPriority w:val="0"/>
    <w:pPr>
      <w:widowControl/>
      <w:spacing w:before="40" w:after="40" w:line="400" w:lineRule="exact"/>
      <w:ind w:left="360" w:hanging="360"/>
    </w:pPr>
    <w:rPr>
      <w:rFonts w:ascii="宋体"/>
      <w:b/>
      <w:spacing w:val="6"/>
      <w:sz w:val="28"/>
      <w:szCs w:val="20"/>
    </w:rPr>
  </w:style>
  <w:style w:type="paragraph" w:customStyle="1" w:styleId="247">
    <w:name w:val="xl156"/>
    <w:basedOn w:val="1"/>
    <w:qFormat/>
    <w:uiPriority w:val="0"/>
    <w:pPr>
      <w:widowControl/>
      <w:pBdr>
        <w:top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48">
    <w:name w:val="样式 首行缩进:  2 字符"/>
    <w:basedOn w:val="1"/>
    <w:qFormat/>
    <w:uiPriority w:val="0"/>
    <w:pPr>
      <w:spacing w:line="360" w:lineRule="auto"/>
      <w:ind w:firstLine="480" w:firstLineChars="200"/>
    </w:pPr>
    <w:rPr>
      <w:rFonts w:ascii="Arial" w:hAnsi="Arial"/>
      <w:sz w:val="24"/>
      <w:szCs w:val="20"/>
    </w:rPr>
  </w:style>
  <w:style w:type="paragraph" w:customStyle="1" w:styleId="249">
    <w:name w:val="xl162"/>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250">
    <w:name w:val="fontsize"/>
    <w:basedOn w:val="1"/>
    <w:qFormat/>
    <w:uiPriority w:val="0"/>
    <w:pPr>
      <w:widowControl/>
      <w:spacing w:before="100" w:beforeAutospacing="1" w:after="100" w:afterAutospacing="1"/>
      <w:ind w:firstLine="180"/>
      <w:jc w:val="left"/>
    </w:pPr>
    <w:rPr>
      <w:rFonts w:ascii="Arial Unicode MS" w:hAnsi="Arial Unicode MS" w:eastAsia="Arial Unicode MS"/>
      <w:color w:val="000000"/>
      <w:spacing w:val="20"/>
      <w:kern w:val="0"/>
      <w:sz w:val="24"/>
      <w:szCs w:val="20"/>
      <w:vertAlign w:val="subscript"/>
    </w:rPr>
  </w:style>
  <w:style w:type="paragraph" w:customStyle="1" w:styleId="251">
    <w:name w:val="样式4"/>
    <w:basedOn w:val="1"/>
    <w:next w:val="62"/>
    <w:qFormat/>
    <w:uiPriority w:val="0"/>
    <w:pPr>
      <w:tabs>
        <w:tab w:val="left" w:pos="8300"/>
      </w:tabs>
      <w:ind w:right="13"/>
      <w:jc w:val="right"/>
    </w:pPr>
    <w:rPr>
      <w:rFonts w:eastAsia="仿宋_GB2312"/>
      <w:sz w:val="28"/>
    </w:rPr>
  </w:style>
  <w:style w:type="paragraph" w:customStyle="1" w:styleId="252">
    <w:name w:val="font11"/>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53">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4">
    <w:name w:val="列表1）"/>
    <w:basedOn w:val="25"/>
    <w:qFormat/>
    <w:uiPriority w:val="0"/>
    <w:pPr>
      <w:adjustRightInd/>
      <w:spacing w:before="10" w:line="240" w:lineRule="auto"/>
      <w:ind w:firstLine="0"/>
      <w:textAlignment w:val="auto"/>
    </w:pPr>
    <w:rPr>
      <w:rFonts w:ascii="Verdana" w:hAnsi="Verdana"/>
      <w:kern w:val="2"/>
      <w:sz w:val="21"/>
      <w:szCs w:val="21"/>
    </w:rPr>
  </w:style>
  <w:style w:type="paragraph" w:customStyle="1" w:styleId="255">
    <w:name w:val="xl1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56">
    <w:name w:val="样式 (中文) 黑体 小三 黑色"/>
    <w:basedOn w:val="3"/>
    <w:qFormat/>
    <w:uiPriority w:val="0"/>
    <w:pPr>
      <w:spacing w:line="240" w:lineRule="auto"/>
      <w:jc w:val="center"/>
    </w:pPr>
    <w:rPr>
      <w:color w:val="000000"/>
      <w:sz w:val="30"/>
    </w:rPr>
  </w:style>
  <w:style w:type="paragraph" w:customStyle="1" w:styleId="257">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58">
    <w:name w:val="xl14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259">
    <w:name w:val="xl133"/>
    <w:basedOn w:val="1"/>
    <w:qFormat/>
    <w:uiPriority w:val="0"/>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260">
    <w:name w:val="表格文字"/>
    <w:basedOn w:val="1"/>
    <w:next w:val="1"/>
    <w:qFormat/>
    <w:uiPriority w:val="0"/>
    <w:pPr>
      <w:autoSpaceDE w:val="0"/>
      <w:autoSpaceDN w:val="0"/>
      <w:adjustRightInd w:val="0"/>
      <w:spacing w:before="6" w:after="6"/>
      <w:jc w:val="left"/>
    </w:pPr>
    <w:rPr>
      <w:rFonts w:ascii="宋体"/>
      <w:kern w:val="0"/>
      <w:sz w:val="20"/>
    </w:rPr>
  </w:style>
  <w:style w:type="paragraph" w:customStyle="1" w:styleId="261">
    <w:name w:val="样式 (中文) 黑体 小三 加粗 居中 行距: 1.5 倍行距"/>
    <w:basedOn w:val="1"/>
    <w:next w:val="1"/>
    <w:qFormat/>
    <w:uiPriority w:val="0"/>
    <w:pPr>
      <w:spacing w:line="360" w:lineRule="auto"/>
      <w:jc w:val="center"/>
    </w:pPr>
    <w:rPr>
      <w:rFonts w:eastAsia="黑体" w:cs="宋体"/>
      <w:b/>
      <w:bCs/>
      <w:sz w:val="30"/>
      <w:szCs w:val="20"/>
    </w:rPr>
  </w:style>
  <w:style w:type="paragraph" w:customStyle="1" w:styleId="262">
    <w:name w:val="样式 标题 2 + (中文) 宋体 (西文)五号 非(西文)粗体 段前: 6 磅 段后: 3 磅 行距: 1.5 倍行距"/>
    <w:basedOn w:val="3"/>
    <w:qFormat/>
    <w:uiPriority w:val="0"/>
    <w:pPr>
      <w:adjustRightInd w:val="0"/>
      <w:spacing w:before="120" w:after="60" w:line="360" w:lineRule="auto"/>
      <w:jc w:val="center"/>
      <w:textAlignment w:val="baseline"/>
    </w:pPr>
    <w:rPr>
      <w:rFonts w:eastAsia="宋体"/>
      <w:bCs w:val="0"/>
      <w:kern w:val="0"/>
      <w:sz w:val="24"/>
      <w:szCs w:val="24"/>
    </w:rPr>
  </w:style>
  <w:style w:type="paragraph" w:customStyle="1" w:styleId="263">
    <w:name w:val="xl163"/>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264">
    <w:name w:val="样式 (中文) 黑体 小二 行距: 1.5 倍行距"/>
    <w:basedOn w:val="1"/>
    <w:qFormat/>
    <w:uiPriority w:val="0"/>
    <w:pPr>
      <w:spacing w:line="360" w:lineRule="auto"/>
    </w:pPr>
    <w:rPr>
      <w:rFonts w:eastAsia="黑体" w:cs="宋体"/>
      <w:sz w:val="36"/>
      <w:szCs w:val="20"/>
    </w:rPr>
  </w:style>
  <w:style w:type="paragraph" w:customStyle="1" w:styleId="265">
    <w:name w:val="样式6"/>
    <w:basedOn w:val="62"/>
    <w:next w:val="1"/>
    <w:qFormat/>
    <w:uiPriority w:val="0"/>
    <w:pPr>
      <w:tabs>
        <w:tab w:val="right" w:leader="dot" w:pos="9200"/>
      </w:tabs>
    </w:pPr>
    <w:rPr>
      <w:rFonts w:eastAsia="仿宋_GB2312"/>
      <w:sz w:val="28"/>
      <w:szCs w:val="21"/>
    </w:rPr>
  </w:style>
  <w:style w:type="paragraph" w:customStyle="1" w:styleId="266">
    <w:name w:val="样式3"/>
    <w:basedOn w:val="4"/>
    <w:next w:val="1"/>
    <w:qFormat/>
    <w:uiPriority w:val="0"/>
    <w:pPr>
      <w:spacing w:line="240" w:lineRule="auto"/>
      <w:jc w:val="center"/>
    </w:pPr>
    <w:rPr>
      <w:rFonts w:eastAsia="黑体"/>
    </w:rPr>
  </w:style>
  <w:style w:type="paragraph" w:customStyle="1" w:styleId="267">
    <w:name w:val="Char Char Char Char Char Char Char Char Char Char Char Char Char"/>
    <w:basedOn w:val="1"/>
    <w:qFormat/>
    <w:uiPriority w:val="0"/>
    <w:pPr>
      <w:tabs>
        <w:tab w:val="left" w:pos="420"/>
      </w:tabs>
      <w:ind w:left="420" w:hanging="420"/>
    </w:pPr>
    <w:rPr>
      <w:rFonts w:ascii="Tahoma" w:hAnsi="Tahoma"/>
      <w:sz w:val="24"/>
      <w:szCs w:val="20"/>
    </w:rPr>
  </w:style>
  <w:style w:type="paragraph" w:customStyle="1" w:styleId="268">
    <w:name w:val="样式5"/>
    <w:basedOn w:val="100"/>
    <w:qFormat/>
    <w:uiPriority w:val="0"/>
    <w:pPr>
      <w:spacing w:line="360" w:lineRule="auto"/>
    </w:pPr>
  </w:style>
  <w:style w:type="paragraph" w:customStyle="1" w:styleId="269">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70">
    <w:name w:val="文字"/>
    <w:basedOn w:val="1"/>
    <w:qFormat/>
    <w:uiPriority w:val="0"/>
    <w:pPr>
      <w:tabs>
        <w:tab w:val="left" w:pos="8520"/>
      </w:tabs>
      <w:spacing w:line="312" w:lineRule="auto"/>
      <w:ind w:right="-210" w:firstLine="556"/>
    </w:pPr>
    <w:rPr>
      <w:rFonts w:ascii="楷体_GB2312" w:eastAsia="楷体_GB2312"/>
      <w:sz w:val="28"/>
      <w:szCs w:val="20"/>
    </w:rPr>
  </w:style>
  <w:style w:type="paragraph" w:customStyle="1" w:styleId="271">
    <w:name w:val="文档正文"/>
    <w:basedOn w:val="1"/>
    <w:qFormat/>
    <w:uiPriority w:val="0"/>
    <w:pPr>
      <w:adjustRightInd w:val="0"/>
      <w:spacing w:line="480" w:lineRule="atLeast"/>
      <w:ind w:firstLine="567"/>
    </w:pPr>
    <w:rPr>
      <w:rFonts w:ascii="长城仿宋"/>
      <w:kern w:val="0"/>
      <w:sz w:val="24"/>
      <w:szCs w:val="20"/>
    </w:rPr>
  </w:style>
  <w:style w:type="paragraph" w:customStyle="1" w:styleId="272">
    <w:name w:val="xl131"/>
    <w:basedOn w:val="1"/>
    <w:qFormat/>
    <w:uiPriority w:val="0"/>
    <w:pPr>
      <w:widowControl/>
      <w:pBdr>
        <w:bottom w:val="single" w:color="auto" w:sz="12" w:space="0"/>
      </w:pBdr>
      <w:spacing w:before="100" w:beforeAutospacing="1" w:after="100" w:afterAutospacing="1"/>
      <w:jc w:val="left"/>
    </w:pPr>
    <w:rPr>
      <w:rFonts w:ascii="宋体" w:hAnsi="宋体" w:cs="宋体"/>
      <w:kern w:val="0"/>
      <w:sz w:val="24"/>
    </w:rPr>
  </w:style>
  <w:style w:type="paragraph" w:customStyle="1" w:styleId="273">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74">
    <w:name w:val="Char Char2 Char Char Char Char"/>
    <w:basedOn w:val="1"/>
    <w:qFormat/>
    <w:uiPriority w:val="0"/>
    <w:rPr>
      <w:rFonts w:ascii="Tahoma" w:hAnsi="Tahoma"/>
      <w:sz w:val="24"/>
      <w:szCs w:val="20"/>
    </w:rPr>
  </w:style>
  <w:style w:type="paragraph" w:styleId="275">
    <w:name w:val="List Paragraph"/>
    <w:basedOn w:val="1"/>
    <w:qFormat/>
    <w:uiPriority w:val="99"/>
    <w:pPr>
      <w:ind w:firstLine="420" w:firstLineChars="200"/>
    </w:pPr>
    <w:rPr>
      <w:sz w:val="28"/>
    </w:rPr>
  </w:style>
  <w:style w:type="paragraph" w:customStyle="1" w:styleId="276">
    <w:name w:val="默认段落字体 Para Char Char Char Char Char Char Char Char Char Char"/>
    <w:basedOn w:val="1"/>
    <w:qFormat/>
    <w:uiPriority w:val="0"/>
    <w:rPr>
      <w:rFonts w:hint="eastAsia" w:ascii="Tahoma" w:hAnsi="Tahoma"/>
      <w:sz w:val="24"/>
      <w:szCs w:val="20"/>
    </w:rPr>
  </w:style>
  <w:style w:type="paragraph" w:customStyle="1" w:styleId="277">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278">
    <w:name w:val="Paragraph P1&amp;2"/>
    <w:basedOn w:val="1"/>
    <w:qFormat/>
    <w:uiPriority w:val="0"/>
    <w:pPr>
      <w:widowControl/>
      <w:tabs>
        <w:tab w:val="left" w:pos="420"/>
      </w:tabs>
      <w:spacing w:before="40" w:after="60" w:line="360" w:lineRule="auto"/>
      <w:jc w:val="left"/>
    </w:pPr>
    <w:rPr>
      <w:rFonts w:ascii="宋体" w:hAnsi="宋体"/>
      <w:color w:val="FF0000"/>
      <w:sz w:val="24"/>
    </w:rPr>
  </w:style>
  <w:style w:type="paragraph" w:customStyle="1" w:styleId="279">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80">
    <w:name w:val="xl132"/>
    <w:basedOn w:val="1"/>
    <w:qFormat/>
    <w:uiPriority w:val="0"/>
    <w:pPr>
      <w:widowControl/>
      <w:pBdr>
        <w:top w:val="single" w:color="auto" w:sz="4" w:space="0"/>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paragraph" w:customStyle="1" w:styleId="281">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282">
    <w:name w:val="xl170"/>
    <w:basedOn w:val="1"/>
    <w:qFormat/>
    <w:uiPriority w:val="0"/>
    <w:pPr>
      <w:widowControl/>
      <w:pBdr>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character" w:customStyle="1" w:styleId="283">
    <w:name w:val="批注文字 Char"/>
    <w:link w:val="13"/>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9395</Words>
  <Characters>2561</Characters>
  <Lines>21</Lines>
  <Paragraphs>23</Paragraphs>
  <TotalTime>29</TotalTime>
  <ScaleCrop>false</ScaleCrop>
  <LinksUpToDate>false</LinksUpToDate>
  <CharactersWithSpaces>11933</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2018-09-12T03:08:00Z</dcterms:created>
  <dc:creator>lq</dc:creator>
  <cp:lastModifiedBy>马海峰</cp:lastModifiedBy>
  <cp:lastPrinted>2018-09-18T07:03:00Z</cp:lastPrinted>
  <dcterms:modified xsi:type="dcterms:W3CDTF">2019-05-13T07:40:41Z</dcterms:modified>
  <dc:title>工程</dc:title>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